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76C" w:rsidRDefault="00F8076C" w:rsidP="00BF7376">
      <w:pPr>
        <w:autoSpaceDE w:val="0"/>
        <w:autoSpaceDN w:val="0"/>
        <w:adjustRightInd w:val="0"/>
        <w:rPr>
          <w:rFonts w:cs="Arial"/>
        </w:rPr>
      </w:pPr>
    </w:p>
    <w:p w:rsidR="00CA2F5B" w:rsidRDefault="00BF7376" w:rsidP="00BF7376">
      <w:pPr>
        <w:tabs>
          <w:tab w:val="left" w:pos="3600"/>
        </w:tabs>
        <w:autoSpaceDE w:val="0"/>
        <w:autoSpaceDN w:val="0"/>
        <w:adjustRightInd w:val="0"/>
        <w:rPr>
          <w:rFonts w:cs="Arial"/>
        </w:rPr>
      </w:pPr>
      <w:r>
        <w:rPr>
          <w:rFonts w:cs="Arial"/>
        </w:rPr>
        <w:tab/>
      </w:r>
      <w:r w:rsidR="00EC3CF7">
        <w:rPr>
          <w:rFonts w:cs="Arial"/>
        </w:rPr>
        <w:t>February 15</w:t>
      </w:r>
      <w:r w:rsidR="00987693">
        <w:rPr>
          <w:rFonts w:cs="Arial"/>
        </w:rPr>
        <w:t>, 2013</w:t>
      </w:r>
    </w:p>
    <w:p w:rsidR="00CA2F5B" w:rsidRDefault="00CA2F5B" w:rsidP="00BF7376">
      <w:pPr>
        <w:autoSpaceDE w:val="0"/>
        <w:autoSpaceDN w:val="0"/>
        <w:adjustRightInd w:val="0"/>
        <w:rPr>
          <w:rFonts w:cs="Arial"/>
        </w:rPr>
      </w:pPr>
    </w:p>
    <w:p w:rsidR="00CA2F5B" w:rsidRDefault="00CA2F5B" w:rsidP="00BF7376">
      <w:pPr>
        <w:autoSpaceDE w:val="0"/>
        <w:autoSpaceDN w:val="0"/>
        <w:adjustRightInd w:val="0"/>
        <w:rPr>
          <w:rFonts w:cs="Arial"/>
        </w:rPr>
      </w:pPr>
    </w:p>
    <w:p w:rsidR="00CA2F5B" w:rsidRDefault="00CA2F5B" w:rsidP="00BF7376">
      <w:pPr>
        <w:autoSpaceDE w:val="0"/>
        <w:autoSpaceDN w:val="0"/>
        <w:adjustRightInd w:val="0"/>
        <w:rPr>
          <w:rFonts w:cs="Arial"/>
        </w:rPr>
      </w:pPr>
    </w:p>
    <w:tbl>
      <w:tblPr>
        <w:tblW w:w="0" w:type="auto"/>
        <w:tblLook w:val="04A0" w:firstRow="1" w:lastRow="0" w:firstColumn="1" w:lastColumn="0" w:noHBand="0" w:noVBand="1"/>
      </w:tblPr>
      <w:tblGrid>
        <w:gridCol w:w="4788"/>
        <w:gridCol w:w="4788"/>
      </w:tblGrid>
      <w:tr w:rsidR="00456F2A" w:rsidRPr="003A6F64" w:rsidTr="003A6F64">
        <w:tc>
          <w:tcPr>
            <w:tcW w:w="4788" w:type="dxa"/>
          </w:tcPr>
          <w:p w:rsidR="00456F2A" w:rsidRDefault="00EC3CF7" w:rsidP="003A6F64">
            <w:pPr>
              <w:autoSpaceDE w:val="0"/>
              <w:autoSpaceDN w:val="0"/>
              <w:adjustRightInd w:val="0"/>
              <w:rPr>
                <w:rFonts w:cs="Arial"/>
              </w:rPr>
            </w:pPr>
            <w:r>
              <w:rPr>
                <w:rFonts w:cs="Arial"/>
              </w:rPr>
              <w:t xml:space="preserve">Brian </w:t>
            </w:r>
            <w:proofErr w:type="spellStart"/>
            <w:r>
              <w:rPr>
                <w:rFonts w:cs="Arial"/>
              </w:rPr>
              <w:t>Bjella</w:t>
            </w:r>
            <w:proofErr w:type="spellEnd"/>
          </w:p>
          <w:p w:rsidR="00C838C8" w:rsidRDefault="00EC3CF7" w:rsidP="003A6F64">
            <w:pPr>
              <w:autoSpaceDE w:val="0"/>
              <w:autoSpaceDN w:val="0"/>
              <w:adjustRightInd w:val="0"/>
              <w:rPr>
                <w:rFonts w:cs="Arial"/>
              </w:rPr>
            </w:pPr>
            <w:r>
              <w:rPr>
                <w:rFonts w:cs="Arial"/>
              </w:rPr>
              <w:t>Crowley Fleck</w:t>
            </w:r>
          </w:p>
          <w:p w:rsidR="00C838C8" w:rsidRDefault="00EC3CF7" w:rsidP="003A6F64">
            <w:pPr>
              <w:autoSpaceDE w:val="0"/>
              <w:autoSpaceDN w:val="0"/>
              <w:adjustRightInd w:val="0"/>
              <w:rPr>
                <w:rFonts w:cs="Arial"/>
              </w:rPr>
            </w:pPr>
            <w:r>
              <w:rPr>
                <w:rFonts w:cs="Arial"/>
              </w:rPr>
              <w:t>PO Box 2798</w:t>
            </w:r>
          </w:p>
          <w:p w:rsidR="00C838C8" w:rsidRPr="003A6F64" w:rsidRDefault="00EC3CF7" w:rsidP="00987693">
            <w:pPr>
              <w:autoSpaceDE w:val="0"/>
              <w:autoSpaceDN w:val="0"/>
              <w:adjustRightInd w:val="0"/>
              <w:rPr>
                <w:rFonts w:cs="Arial"/>
              </w:rPr>
            </w:pPr>
            <w:r>
              <w:rPr>
                <w:rFonts w:cs="Arial"/>
              </w:rPr>
              <w:t>Bismarck ND  58502-2798</w:t>
            </w:r>
          </w:p>
        </w:tc>
        <w:tc>
          <w:tcPr>
            <w:tcW w:w="4788" w:type="dxa"/>
          </w:tcPr>
          <w:p w:rsidR="00456F2A" w:rsidRPr="003A6F64" w:rsidRDefault="00456F2A" w:rsidP="00C838C8">
            <w:pPr>
              <w:autoSpaceDE w:val="0"/>
              <w:autoSpaceDN w:val="0"/>
              <w:adjustRightInd w:val="0"/>
              <w:rPr>
                <w:rFonts w:cs="Arial"/>
              </w:rPr>
            </w:pPr>
          </w:p>
        </w:tc>
      </w:tr>
    </w:tbl>
    <w:p w:rsidR="00CA2F5B" w:rsidRDefault="00CA2F5B" w:rsidP="00BF7376">
      <w:pPr>
        <w:autoSpaceDE w:val="0"/>
        <w:autoSpaceDN w:val="0"/>
        <w:adjustRightInd w:val="0"/>
        <w:rPr>
          <w:rFonts w:cs="Arial"/>
        </w:rPr>
      </w:pPr>
    </w:p>
    <w:p w:rsidR="00243B7C" w:rsidRDefault="00C838C8" w:rsidP="00430A86">
      <w:pPr>
        <w:autoSpaceDE w:val="0"/>
        <w:autoSpaceDN w:val="0"/>
        <w:adjustRightInd w:val="0"/>
        <w:jc w:val="both"/>
        <w:rPr>
          <w:rFonts w:cs="Arial"/>
        </w:rPr>
      </w:pPr>
      <w:r>
        <w:rPr>
          <w:rFonts w:cs="Arial"/>
        </w:rPr>
        <w:t>RE:</w:t>
      </w:r>
    </w:p>
    <w:tbl>
      <w:tblPr>
        <w:tblW w:w="0" w:type="auto"/>
        <w:tblLook w:val="04A0" w:firstRow="1" w:lastRow="0" w:firstColumn="1" w:lastColumn="0" w:noHBand="0" w:noVBand="1"/>
      </w:tblPr>
      <w:tblGrid>
        <w:gridCol w:w="5958"/>
      </w:tblGrid>
      <w:tr w:rsidR="00BD34AD" w:rsidRPr="00A8318A" w:rsidTr="000102CE">
        <w:tc>
          <w:tcPr>
            <w:tcW w:w="5958" w:type="dxa"/>
          </w:tcPr>
          <w:p w:rsidR="00BD34AD" w:rsidRPr="00A8318A" w:rsidRDefault="00EC3CF7" w:rsidP="00A8318A">
            <w:pPr>
              <w:autoSpaceDE w:val="0"/>
              <w:autoSpaceDN w:val="0"/>
              <w:adjustRightInd w:val="0"/>
              <w:jc w:val="both"/>
              <w:rPr>
                <w:rFonts w:cs="Arial"/>
              </w:rPr>
            </w:pPr>
            <w:r>
              <w:rPr>
                <w:rFonts w:cs="Arial"/>
              </w:rPr>
              <w:t>Case Number PU-07-75</w:t>
            </w:r>
          </w:p>
          <w:p w:rsidR="00BD34AD" w:rsidRPr="00A8318A" w:rsidRDefault="00EC3CF7" w:rsidP="00A8318A">
            <w:pPr>
              <w:autoSpaceDE w:val="0"/>
              <w:autoSpaceDN w:val="0"/>
              <w:adjustRightInd w:val="0"/>
              <w:jc w:val="both"/>
              <w:rPr>
                <w:rFonts w:cs="Arial"/>
              </w:rPr>
            </w:pPr>
            <w:r>
              <w:rPr>
                <w:rFonts w:cs="Arial"/>
              </w:rPr>
              <w:t>Enbridge Pipelines (Southern Lights) L.L.C.</w:t>
            </w:r>
          </w:p>
          <w:p w:rsidR="00BD34AD" w:rsidRPr="00A8318A" w:rsidRDefault="00EC3CF7" w:rsidP="00A8318A">
            <w:pPr>
              <w:autoSpaceDE w:val="0"/>
              <w:autoSpaceDN w:val="0"/>
              <w:adjustRightInd w:val="0"/>
              <w:jc w:val="both"/>
              <w:rPr>
                <w:rFonts w:cs="Arial"/>
              </w:rPr>
            </w:pPr>
            <w:r>
              <w:rPr>
                <w:rFonts w:cs="Arial"/>
              </w:rPr>
              <w:t>Pembina County LP Pipeline</w:t>
            </w:r>
          </w:p>
          <w:p w:rsidR="00BD34AD" w:rsidRDefault="00BD34AD" w:rsidP="00A8318A">
            <w:pPr>
              <w:autoSpaceDE w:val="0"/>
              <w:autoSpaceDN w:val="0"/>
              <w:adjustRightInd w:val="0"/>
              <w:jc w:val="both"/>
              <w:rPr>
                <w:rFonts w:cs="Arial"/>
              </w:rPr>
            </w:pPr>
            <w:r w:rsidRPr="00A8318A">
              <w:rPr>
                <w:rFonts w:cs="Arial"/>
              </w:rPr>
              <w:t>Siting Application</w:t>
            </w:r>
          </w:p>
          <w:p w:rsidR="00EC3CF7" w:rsidRDefault="00EC3CF7" w:rsidP="00A8318A">
            <w:pPr>
              <w:autoSpaceDE w:val="0"/>
              <w:autoSpaceDN w:val="0"/>
              <w:adjustRightInd w:val="0"/>
              <w:jc w:val="both"/>
              <w:rPr>
                <w:rFonts w:cs="Arial"/>
              </w:rPr>
            </w:pPr>
          </w:p>
          <w:p w:rsidR="00EC3CF7" w:rsidRDefault="00EC3CF7" w:rsidP="00A8318A">
            <w:pPr>
              <w:autoSpaceDE w:val="0"/>
              <w:autoSpaceDN w:val="0"/>
              <w:adjustRightInd w:val="0"/>
              <w:jc w:val="both"/>
              <w:rPr>
                <w:rFonts w:cs="Arial"/>
              </w:rPr>
            </w:pPr>
            <w:r>
              <w:rPr>
                <w:rFonts w:cs="Arial"/>
              </w:rPr>
              <w:t>Case Number PU-07-108</w:t>
            </w:r>
          </w:p>
          <w:p w:rsidR="00EC3CF7" w:rsidRDefault="00EC3CF7" w:rsidP="00A8318A">
            <w:pPr>
              <w:autoSpaceDE w:val="0"/>
              <w:autoSpaceDN w:val="0"/>
              <w:adjustRightInd w:val="0"/>
              <w:jc w:val="both"/>
              <w:rPr>
                <w:rFonts w:cs="Arial"/>
              </w:rPr>
            </w:pPr>
            <w:r>
              <w:rPr>
                <w:rFonts w:cs="Arial"/>
              </w:rPr>
              <w:t>Enbridge Energy, Limited Partnership</w:t>
            </w:r>
          </w:p>
          <w:p w:rsidR="00EC3CF7" w:rsidRDefault="00EC3CF7" w:rsidP="00A8318A">
            <w:pPr>
              <w:autoSpaceDE w:val="0"/>
              <w:autoSpaceDN w:val="0"/>
              <w:adjustRightInd w:val="0"/>
              <w:jc w:val="both"/>
              <w:rPr>
                <w:rFonts w:cs="Arial"/>
              </w:rPr>
            </w:pPr>
            <w:r>
              <w:rPr>
                <w:rFonts w:cs="Arial"/>
              </w:rPr>
              <w:t>36-Inch LP Pipeline/ Pembina County</w:t>
            </w:r>
          </w:p>
          <w:p w:rsidR="00EC3CF7" w:rsidRPr="00A8318A" w:rsidRDefault="00EC3CF7" w:rsidP="00A8318A">
            <w:pPr>
              <w:autoSpaceDE w:val="0"/>
              <w:autoSpaceDN w:val="0"/>
              <w:adjustRightInd w:val="0"/>
              <w:jc w:val="both"/>
              <w:rPr>
                <w:rFonts w:cs="Arial"/>
              </w:rPr>
            </w:pPr>
            <w:r>
              <w:rPr>
                <w:rFonts w:cs="Arial"/>
              </w:rPr>
              <w:t>Siting Application</w:t>
            </w:r>
          </w:p>
        </w:tc>
      </w:tr>
    </w:tbl>
    <w:p w:rsidR="00243B7C" w:rsidRPr="00961752" w:rsidRDefault="00243B7C" w:rsidP="00CA2F5B">
      <w:pPr>
        <w:autoSpaceDE w:val="0"/>
        <w:autoSpaceDN w:val="0"/>
        <w:adjustRightInd w:val="0"/>
        <w:jc w:val="both"/>
        <w:rPr>
          <w:rFonts w:cs="Arial"/>
        </w:rPr>
      </w:pPr>
    </w:p>
    <w:p w:rsidR="00CA2F5B" w:rsidRPr="00961752" w:rsidRDefault="00CA7D88" w:rsidP="00CA2F5B">
      <w:pPr>
        <w:autoSpaceDE w:val="0"/>
        <w:autoSpaceDN w:val="0"/>
        <w:adjustRightInd w:val="0"/>
        <w:rPr>
          <w:rFonts w:cs="Arial"/>
        </w:rPr>
      </w:pPr>
      <w:r w:rsidRPr="00961752">
        <w:rPr>
          <w:rFonts w:cs="Arial"/>
        </w:rPr>
        <w:t xml:space="preserve">Dear </w:t>
      </w:r>
      <w:r w:rsidR="00EC3CF7">
        <w:rPr>
          <w:rFonts w:cs="Arial"/>
        </w:rPr>
        <w:t xml:space="preserve">Mr. </w:t>
      </w:r>
      <w:proofErr w:type="spellStart"/>
      <w:r w:rsidR="00EC3CF7">
        <w:rPr>
          <w:rFonts w:cs="Arial"/>
        </w:rPr>
        <w:t>Bjella</w:t>
      </w:r>
      <w:proofErr w:type="spellEnd"/>
      <w:r w:rsidR="00305075">
        <w:rPr>
          <w:rFonts w:cs="Arial"/>
        </w:rPr>
        <w:t>:</w:t>
      </w:r>
    </w:p>
    <w:p w:rsidR="00CA2F5B" w:rsidRPr="00961752" w:rsidRDefault="00CA2F5B" w:rsidP="00CA2F5B">
      <w:pPr>
        <w:autoSpaceDE w:val="0"/>
        <w:autoSpaceDN w:val="0"/>
        <w:adjustRightInd w:val="0"/>
        <w:rPr>
          <w:rFonts w:cs="Arial"/>
        </w:rPr>
      </w:pPr>
    </w:p>
    <w:p w:rsidR="00CA2F5B" w:rsidRDefault="00542328" w:rsidP="00542328">
      <w:r>
        <w:rPr>
          <w:rFonts w:cs="Arial"/>
        </w:rPr>
        <w:t>At its regular meeting on</w:t>
      </w:r>
      <w:r w:rsidR="00456F2A">
        <w:rPr>
          <w:rFonts w:cs="Arial"/>
        </w:rPr>
        <w:t xml:space="preserve"> </w:t>
      </w:r>
      <w:r w:rsidR="00A703B1">
        <w:rPr>
          <w:rFonts w:cs="Arial"/>
        </w:rPr>
        <w:t>February 13</w:t>
      </w:r>
      <w:r w:rsidR="000102CE">
        <w:rPr>
          <w:rFonts w:cs="Arial"/>
        </w:rPr>
        <w:t xml:space="preserve">, </w:t>
      </w:r>
      <w:r w:rsidR="00987693">
        <w:rPr>
          <w:rFonts w:cs="Arial"/>
        </w:rPr>
        <w:t>2013</w:t>
      </w:r>
      <w:r w:rsidR="00F8076C">
        <w:rPr>
          <w:rFonts w:cs="Arial"/>
        </w:rPr>
        <w:t xml:space="preserve">, the North </w:t>
      </w:r>
      <w:r>
        <w:rPr>
          <w:rFonts w:cs="Arial"/>
        </w:rPr>
        <w:t>Dakota Public Service Commission passe</w:t>
      </w:r>
      <w:r w:rsidR="00C838C8">
        <w:rPr>
          <w:rFonts w:cs="Arial"/>
        </w:rPr>
        <w:t>d</w:t>
      </w:r>
      <w:r w:rsidR="00BD34AD">
        <w:rPr>
          <w:rFonts w:cs="Arial"/>
        </w:rPr>
        <w:t xml:space="preserve"> a</w:t>
      </w:r>
      <w:r w:rsidR="00C838C8">
        <w:rPr>
          <w:rFonts w:cs="Arial"/>
        </w:rPr>
        <w:t xml:space="preserve"> </w:t>
      </w:r>
      <w:r>
        <w:rPr>
          <w:rFonts w:cs="Arial"/>
        </w:rPr>
        <w:t xml:space="preserve">motion </w:t>
      </w:r>
      <w:r w:rsidR="00EC3CF7">
        <w:rPr>
          <w:rFonts w:cs="Arial"/>
        </w:rPr>
        <w:t>approving the tree and shrub vegetation plan filed jointly by Enbridge Pipelines (Southern Lights) L.L.C. and Enbridge Energy, Limited Partnership, to plant 2,438 trees and 10,430 shrubs on several sites in around the Grahams Island State Park, Ramsey County, North Dakota</w:t>
      </w:r>
      <w:r>
        <w:rPr>
          <w:rFonts w:cs="Arial"/>
        </w:rPr>
        <w:t xml:space="preserve"> </w:t>
      </w:r>
      <w:r w:rsidR="00305075">
        <w:rPr>
          <w:rFonts w:cs="Arial"/>
        </w:rPr>
        <w:t xml:space="preserve">in the above-referenced case.  </w:t>
      </w:r>
      <w:r w:rsidR="00BD34AD">
        <w:rPr>
          <w:rFonts w:cs="Arial"/>
        </w:rPr>
        <w:t>A copy</w:t>
      </w:r>
      <w:r w:rsidR="00305075">
        <w:rPr>
          <w:rFonts w:cs="Arial"/>
        </w:rPr>
        <w:t xml:space="preserve"> of the Commission motion</w:t>
      </w:r>
      <w:r w:rsidR="00BD34AD">
        <w:rPr>
          <w:rFonts w:cs="Arial"/>
        </w:rPr>
        <w:t xml:space="preserve"> is</w:t>
      </w:r>
      <w:r w:rsidR="00305075">
        <w:rPr>
          <w:rFonts w:cs="Arial"/>
        </w:rPr>
        <w:t xml:space="preserve"> enclosed.</w:t>
      </w:r>
      <w:r>
        <w:rPr>
          <w:rFonts w:cs="Arial"/>
        </w:rPr>
        <w:t xml:space="preserve">  </w:t>
      </w:r>
    </w:p>
    <w:p w:rsidR="00CA2F5B" w:rsidRDefault="00CA2F5B" w:rsidP="00CA2F5B"/>
    <w:p w:rsidR="00CA2F5B" w:rsidRPr="00961752" w:rsidRDefault="001457D0" w:rsidP="001457D0">
      <w:pPr>
        <w:tabs>
          <w:tab w:val="left" w:pos="3600"/>
        </w:tabs>
        <w:autoSpaceDE w:val="0"/>
        <w:autoSpaceDN w:val="0"/>
        <w:adjustRightInd w:val="0"/>
        <w:rPr>
          <w:rFonts w:cs="Arial"/>
        </w:rPr>
      </w:pPr>
      <w:r>
        <w:rPr>
          <w:rFonts w:cs="Arial"/>
        </w:rPr>
        <w:tab/>
      </w:r>
      <w:r w:rsidR="00CA2F5B" w:rsidRPr="00961752">
        <w:rPr>
          <w:rFonts w:cs="Arial"/>
        </w:rPr>
        <w:t>Sincerely,</w:t>
      </w:r>
      <w:bookmarkStart w:id="0" w:name="_GoBack"/>
      <w:bookmarkEnd w:id="0"/>
    </w:p>
    <w:p w:rsidR="00CA2F5B" w:rsidRPr="00961752" w:rsidRDefault="001457D0" w:rsidP="001457D0">
      <w:pPr>
        <w:tabs>
          <w:tab w:val="left" w:pos="3600"/>
          <w:tab w:val="left" w:pos="5940"/>
        </w:tabs>
        <w:autoSpaceDE w:val="0"/>
        <w:autoSpaceDN w:val="0"/>
        <w:adjustRightInd w:val="0"/>
        <w:rPr>
          <w:rFonts w:cs="Arial"/>
        </w:rPr>
      </w:pPr>
      <w:r>
        <w:rPr>
          <w:rFonts w:cs="Arial"/>
        </w:rPr>
        <w:tab/>
      </w:r>
    </w:p>
    <w:p w:rsidR="00CA2F5B" w:rsidRPr="00961752" w:rsidRDefault="00CA2F5B" w:rsidP="001457D0">
      <w:pPr>
        <w:tabs>
          <w:tab w:val="left" w:pos="3600"/>
        </w:tabs>
        <w:autoSpaceDE w:val="0"/>
        <w:autoSpaceDN w:val="0"/>
        <w:adjustRightInd w:val="0"/>
        <w:rPr>
          <w:rFonts w:cs="Arial"/>
        </w:rPr>
      </w:pPr>
    </w:p>
    <w:p w:rsidR="00CA2F5B" w:rsidRPr="00961752" w:rsidRDefault="00CA2F5B" w:rsidP="001457D0">
      <w:pPr>
        <w:tabs>
          <w:tab w:val="left" w:pos="3600"/>
        </w:tabs>
        <w:autoSpaceDE w:val="0"/>
        <w:autoSpaceDN w:val="0"/>
        <w:adjustRightInd w:val="0"/>
        <w:rPr>
          <w:rFonts w:cs="Arial"/>
        </w:rPr>
      </w:pPr>
    </w:p>
    <w:p w:rsidR="00CA2F5B" w:rsidRPr="00961752" w:rsidRDefault="001457D0" w:rsidP="001457D0">
      <w:pPr>
        <w:tabs>
          <w:tab w:val="left" w:pos="3600"/>
          <w:tab w:val="left" w:pos="4050"/>
          <w:tab w:val="left" w:pos="4860"/>
        </w:tabs>
        <w:autoSpaceDE w:val="0"/>
        <w:autoSpaceDN w:val="0"/>
        <w:adjustRightInd w:val="0"/>
        <w:rPr>
          <w:rFonts w:cs="Arial"/>
        </w:rPr>
      </w:pPr>
      <w:r>
        <w:rPr>
          <w:rFonts w:cs="Arial"/>
        </w:rPr>
        <w:tab/>
      </w:r>
      <w:r w:rsidR="000102CE">
        <w:rPr>
          <w:rFonts w:cs="Arial"/>
        </w:rPr>
        <w:t>Cara DeSaye</w:t>
      </w:r>
    </w:p>
    <w:p w:rsidR="00CA7D88" w:rsidRDefault="001457D0" w:rsidP="001457D0">
      <w:pPr>
        <w:tabs>
          <w:tab w:val="left" w:pos="3600"/>
          <w:tab w:val="left" w:pos="4860"/>
        </w:tabs>
        <w:autoSpaceDE w:val="0"/>
        <w:autoSpaceDN w:val="0"/>
        <w:adjustRightInd w:val="0"/>
        <w:rPr>
          <w:rFonts w:cs="Arial"/>
        </w:rPr>
      </w:pPr>
      <w:r>
        <w:rPr>
          <w:rFonts w:cs="Arial"/>
        </w:rPr>
        <w:tab/>
      </w:r>
      <w:r w:rsidR="000102CE">
        <w:rPr>
          <w:rFonts w:cs="Arial"/>
        </w:rPr>
        <w:t>Public Utilities Division</w:t>
      </w:r>
    </w:p>
    <w:p w:rsidR="00542328" w:rsidRDefault="00542328" w:rsidP="00542328">
      <w:pPr>
        <w:autoSpaceDE w:val="0"/>
        <w:autoSpaceDN w:val="0"/>
        <w:adjustRightInd w:val="0"/>
        <w:rPr>
          <w:rFonts w:cs="Arial"/>
        </w:rPr>
      </w:pPr>
    </w:p>
    <w:p w:rsidR="00542328" w:rsidRPr="00542328" w:rsidRDefault="001457D0" w:rsidP="00542328">
      <w:pPr>
        <w:autoSpaceDE w:val="0"/>
        <w:autoSpaceDN w:val="0"/>
        <w:adjustRightInd w:val="0"/>
        <w:rPr>
          <w:rFonts w:cs="Arial"/>
        </w:rPr>
      </w:pPr>
      <w:r>
        <w:rPr>
          <w:rFonts w:cs="Arial"/>
        </w:rPr>
        <w:t>Enclosure</w:t>
      </w:r>
    </w:p>
    <w:sectPr w:rsidR="00542328" w:rsidRPr="00542328" w:rsidSect="004564A1">
      <w:pgSz w:w="12240" w:h="15840" w:code="1"/>
      <w:pgMar w:top="3456" w:right="1440" w:bottom="1440" w:left="1440" w:header="720" w:footer="72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5B"/>
    <w:rsid w:val="000102CE"/>
    <w:rsid w:val="000234CF"/>
    <w:rsid w:val="00104DF2"/>
    <w:rsid w:val="001457D0"/>
    <w:rsid w:val="00174101"/>
    <w:rsid w:val="001E6C08"/>
    <w:rsid w:val="00241241"/>
    <w:rsid w:val="00243B7C"/>
    <w:rsid w:val="002633FA"/>
    <w:rsid w:val="00305075"/>
    <w:rsid w:val="003538E7"/>
    <w:rsid w:val="00357F78"/>
    <w:rsid w:val="00392837"/>
    <w:rsid w:val="003A6F64"/>
    <w:rsid w:val="00421E47"/>
    <w:rsid w:val="00430A86"/>
    <w:rsid w:val="004564A1"/>
    <w:rsid w:val="00456F2A"/>
    <w:rsid w:val="004770B3"/>
    <w:rsid w:val="00483B59"/>
    <w:rsid w:val="00542328"/>
    <w:rsid w:val="006177B5"/>
    <w:rsid w:val="006D520C"/>
    <w:rsid w:val="006D5B65"/>
    <w:rsid w:val="007533BA"/>
    <w:rsid w:val="00776B41"/>
    <w:rsid w:val="00860608"/>
    <w:rsid w:val="008B2FBA"/>
    <w:rsid w:val="008D0B43"/>
    <w:rsid w:val="00987693"/>
    <w:rsid w:val="009A33F6"/>
    <w:rsid w:val="009D036A"/>
    <w:rsid w:val="00A703B1"/>
    <w:rsid w:val="00A771FD"/>
    <w:rsid w:val="00A8318A"/>
    <w:rsid w:val="00AA5474"/>
    <w:rsid w:val="00AF0609"/>
    <w:rsid w:val="00BA0907"/>
    <w:rsid w:val="00BC5760"/>
    <w:rsid w:val="00BD34AD"/>
    <w:rsid w:val="00BF7376"/>
    <w:rsid w:val="00C579FF"/>
    <w:rsid w:val="00C838C8"/>
    <w:rsid w:val="00CA2F5B"/>
    <w:rsid w:val="00CA7D88"/>
    <w:rsid w:val="00CC633B"/>
    <w:rsid w:val="00DB6116"/>
    <w:rsid w:val="00DF0842"/>
    <w:rsid w:val="00E224EF"/>
    <w:rsid w:val="00E34477"/>
    <w:rsid w:val="00E45FB3"/>
    <w:rsid w:val="00E92377"/>
    <w:rsid w:val="00EA36B4"/>
    <w:rsid w:val="00EC3CF7"/>
    <w:rsid w:val="00F8076C"/>
    <w:rsid w:val="00FB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B"/>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F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B"/>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F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Service Commission St</dc:creator>
  <cp:lastModifiedBy>Cara DeSaye</cp:lastModifiedBy>
  <cp:revision>3</cp:revision>
  <cp:lastPrinted>2012-08-03T13:57:00Z</cp:lastPrinted>
  <dcterms:created xsi:type="dcterms:W3CDTF">2013-02-14T21:29:00Z</dcterms:created>
  <dcterms:modified xsi:type="dcterms:W3CDTF">2013-02-14T21:35:00Z</dcterms:modified>
</cp:coreProperties>
</file>