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BC2B8B" w:rsidP="00BC2B8B">
      <w:pPr>
        <w:autoSpaceDE w:val="0"/>
        <w:autoSpaceDN w:val="0"/>
        <w:adjustRightInd w:val="0"/>
        <w:ind w:left="4320" w:firstLine="720"/>
        <w:jc w:val="both"/>
        <w:rPr>
          <w:rFonts w:cs="Arial"/>
        </w:rPr>
      </w:pPr>
      <w:r>
        <w:rPr>
          <w:rFonts w:cs="Arial"/>
        </w:rPr>
        <w:t>June 24, 2013</w:t>
      </w: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AF29CA" w:rsidRDefault="00BC2B8B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Mike </w:t>
      </w:r>
      <w:proofErr w:type="spellStart"/>
      <w:r>
        <w:rPr>
          <w:rFonts w:cs="Arial"/>
        </w:rPr>
        <w:t>Hennes</w:t>
      </w:r>
      <w:proofErr w:type="spellEnd"/>
    </w:p>
    <w:p w:rsidR="00BC2B8B" w:rsidRDefault="00BC2B8B" w:rsidP="00430A86">
      <w:pPr>
        <w:autoSpaceDE w:val="0"/>
        <w:autoSpaceDN w:val="0"/>
        <w:adjustRightInd w:val="0"/>
        <w:jc w:val="both"/>
        <w:rPr>
          <w:rFonts w:cs="Arial"/>
        </w:rPr>
      </w:pPr>
      <w:proofErr w:type="spellStart"/>
      <w:r>
        <w:rPr>
          <w:rFonts w:cs="Arial"/>
        </w:rPr>
        <w:t>Minnkota</w:t>
      </w:r>
      <w:proofErr w:type="spellEnd"/>
      <w:r>
        <w:rPr>
          <w:rFonts w:cs="Arial"/>
        </w:rPr>
        <w:t xml:space="preserve"> Power Cooperative</w:t>
      </w:r>
    </w:p>
    <w:p w:rsidR="00BC2B8B" w:rsidRDefault="00BC2B8B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PO Box 13200</w:t>
      </w:r>
    </w:p>
    <w:p w:rsidR="00BC2B8B" w:rsidRDefault="00BC2B8B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Grand Forks, ND  58208-3200</w:t>
      </w:r>
    </w:p>
    <w:p w:rsidR="00243B7C" w:rsidRDefault="00243B7C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Default="00542328" w:rsidP="00243B7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421E47">
        <w:rPr>
          <w:rFonts w:cs="Arial"/>
        </w:rPr>
        <w:t>PU-</w:t>
      </w:r>
      <w:r w:rsidR="00AF29CA">
        <w:rPr>
          <w:rFonts w:cs="Arial"/>
        </w:rPr>
        <w:t>09-670</w:t>
      </w:r>
    </w:p>
    <w:p w:rsidR="00F8076C" w:rsidRDefault="00243B7C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proofErr w:type="spellStart"/>
      <w:r w:rsidR="00AF29CA">
        <w:rPr>
          <w:rFonts w:cs="Arial"/>
        </w:rPr>
        <w:t>Minnkota</w:t>
      </w:r>
      <w:proofErr w:type="spellEnd"/>
      <w:r w:rsidR="00AF29CA">
        <w:rPr>
          <w:rFonts w:cs="Arial"/>
        </w:rPr>
        <w:t xml:space="preserve"> Power Cooperative, Inc.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345 kV Transmission Line – Center to Grand Forks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Siting Application</w:t>
      </w:r>
    </w:p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proofErr w:type="spellStart"/>
      <w:r w:rsidR="00BC2B8B">
        <w:rPr>
          <w:rFonts w:cs="Arial"/>
        </w:rPr>
        <w:t>Hennes</w:t>
      </w:r>
      <w:proofErr w:type="spellEnd"/>
      <w:r w:rsidR="00AF29CA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 xml:space="preserve">At its regular meeting on </w:t>
      </w:r>
      <w:r w:rsidR="00BC2B8B">
        <w:rPr>
          <w:rFonts w:cs="Arial"/>
        </w:rPr>
        <w:t>June 19,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</w:t>
      </w:r>
      <w:r w:rsidR="00BC2B8B">
        <w:rPr>
          <w:rFonts w:cs="Arial"/>
        </w:rPr>
        <w:t xml:space="preserve">n passed a motion acknowledging the June 14, 2013 staff approval of five transmission line structure relocations along </w:t>
      </w:r>
      <w:proofErr w:type="spellStart"/>
      <w:r w:rsidR="00BC2B8B">
        <w:rPr>
          <w:rFonts w:cs="Arial"/>
        </w:rPr>
        <w:t>Minnkota</w:t>
      </w:r>
      <w:proofErr w:type="spellEnd"/>
      <w:r w:rsidR="00BC2B8B">
        <w:rPr>
          <w:rFonts w:cs="Arial"/>
        </w:rPr>
        <w:t xml:space="preserve"> Power Cooperative, Inc.’s 345 kV electric transmission line being constructed from Center to Grand Forks, North Dakota, in Case No. </w:t>
      </w:r>
      <w:proofErr w:type="gramStart"/>
      <w:r w:rsidR="00BC2B8B">
        <w:rPr>
          <w:rFonts w:cs="Arial"/>
        </w:rPr>
        <w:t>PU-09-670.</w:t>
      </w:r>
      <w:proofErr w:type="gramEnd"/>
      <w:r w:rsidR="00AF29CA">
        <w:rPr>
          <w:rFonts w:cs="Arial"/>
        </w:rPr>
        <w:t xml:space="preserve">  </w:t>
      </w:r>
      <w:r>
        <w:rPr>
          <w:rFonts w:cs="Arial"/>
        </w:rPr>
        <w:t xml:space="preserve">A copy of the motion is enclosed.  </w:t>
      </w:r>
    </w:p>
    <w:p w:rsidR="00CA2F5B" w:rsidRDefault="00CA2F5B" w:rsidP="00CA2F5B"/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 w:rsidRPr="00961752">
        <w:rPr>
          <w:rFonts w:cs="Arial"/>
        </w:rPr>
        <w:t>Sincerely,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="00BC2B8B">
        <w:rPr>
          <w:rFonts w:cs="Arial"/>
        </w:rPr>
        <w:t>Cara DeSaye</w:t>
      </w:r>
      <w:bookmarkStart w:id="0" w:name="_GoBack"/>
      <w:bookmarkEnd w:id="0"/>
    </w:p>
    <w:p w:rsidR="00CA7D88" w:rsidRDefault="00CA2F5B" w:rsidP="00542328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542328" w:rsidP="00542328">
      <w:pPr>
        <w:autoSpaceDE w:val="0"/>
        <w:autoSpaceDN w:val="0"/>
        <w:adjustRightInd w:val="0"/>
        <w:rPr>
          <w:rFonts w:cs="Arial"/>
        </w:rPr>
      </w:pPr>
      <w:proofErr w:type="gramStart"/>
      <w:r>
        <w:rPr>
          <w:rFonts w:cs="Arial"/>
        </w:rPr>
        <w:t>Enc.</w:t>
      </w:r>
      <w:proofErr w:type="gramEnd"/>
    </w:p>
    <w:sectPr w:rsidR="00542328" w:rsidRPr="00542328" w:rsidSect="00CA2F5B">
      <w:pgSz w:w="12240" w:h="15840"/>
      <w:pgMar w:top="34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74101"/>
    <w:rsid w:val="00241241"/>
    <w:rsid w:val="00243B7C"/>
    <w:rsid w:val="002633FA"/>
    <w:rsid w:val="00357F78"/>
    <w:rsid w:val="00392837"/>
    <w:rsid w:val="00421E47"/>
    <w:rsid w:val="00430A86"/>
    <w:rsid w:val="00483B59"/>
    <w:rsid w:val="00542328"/>
    <w:rsid w:val="006177B5"/>
    <w:rsid w:val="007533BA"/>
    <w:rsid w:val="00776B41"/>
    <w:rsid w:val="008D0B43"/>
    <w:rsid w:val="00A771FD"/>
    <w:rsid w:val="00AF29CA"/>
    <w:rsid w:val="00BC2B8B"/>
    <w:rsid w:val="00CA2F5B"/>
    <w:rsid w:val="00CA7D88"/>
    <w:rsid w:val="00D10B54"/>
    <w:rsid w:val="00D644D4"/>
    <w:rsid w:val="00DB6116"/>
    <w:rsid w:val="00E224EF"/>
    <w:rsid w:val="00E34477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2009-11-06T16:46:00Z</cp:lastPrinted>
  <dcterms:created xsi:type="dcterms:W3CDTF">2013-06-24T15:26:00Z</dcterms:created>
  <dcterms:modified xsi:type="dcterms:W3CDTF">2013-06-24T15:31:00Z</dcterms:modified>
</cp:coreProperties>
</file>