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37" w:rsidRPr="002A7977" w:rsidRDefault="00903937" w:rsidP="00903937">
      <w:pPr>
        <w:pStyle w:val="Blueoutline"/>
        <w:rPr>
          <w:color w:val="auto"/>
          <w:sz w:val="96"/>
          <w:szCs w:val="96"/>
        </w:rPr>
      </w:pPr>
      <w:r w:rsidRPr="002A7977">
        <w:rPr>
          <w:color w:val="auto"/>
          <w:sz w:val="96"/>
          <w:szCs w:val="96"/>
        </w:rPr>
        <w:t>Memo</w:t>
      </w:r>
    </w:p>
    <w:p w:rsidR="00665C92" w:rsidRPr="009B3073" w:rsidRDefault="00903937" w:rsidP="00BA4242">
      <w:pPr>
        <w:ind w:left="0"/>
        <w:rPr>
          <w:sz w:val="24"/>
          <w:szCs w:val="24"/>
        </w:rPr>
      </w:pPr>
      <w:r w:rsidRPr="009B3073">
        <w:rPr>
          <w:b/>
          <w:sz w:val="24"/>
          <w:szCs w:val="24"/>
        </w:rPr>
        <w:t>To:</w:t>
      </w:r>
      <w:r w:rsidRPr="009B3073">
        <w:rPr>
          <w:sz w:val="24"/>
          <w:szCs w:val="24"/>
        </w:rPr>
        <w:tab/>
      </w:r>
      <w:r w:rsidRPr="009B3073">
        <w:rPr>
          <w:sz w:val="24"/>
          <w:szCs w:val="24"/>
        </w:rPr>
        <w:tab/>
      </w:r>
      <w:r w:rsidR="009B3073" w:rsidRPr="009B3073">
        <w:rPr>
          <w:sz w:val="24"/>
          <w:szCs w:val="24"/>
        </w:rPr>
        <w:t>Darrell Nitschke, Executive Secretary</w:t>
      </w:r>
    </w:p>
    <w:p w:rsidR="00903937" w:rsidRPr="009B3073" w:rsidRDefault="00903937" w:rsidP="00BA4242">
      <w:pPr>
        <w:ind w:left="0"/>
        <w:rPr>
          <w:sz w:val="24"/>
          <w:szCs w:val="24"/>
        </w:rPr>
      </w:pPr>
      <w:r w:rsidRPr="009B3073">
        <w:rPr>
          <w:b/>
          <w:sz w:val="24"/>
          <w:szCs w:val="24"/>
        </w:rPr>
        <w:t>From:</w:t>
      </w:r>
      <w:r w:rsidRPr="009B3073">
        <w:rPr>
          <w:sz w:val="24"/>
          <w:szCs w:val="24"/>
        </w:rPr>
        <w:tab/>
      </w:r>
      <w:r w:rsidRPr="009B3073">
        <w:rPr>
          <w:sz w:val="24"/>
          <w:szCs w:val="24"/>
        </w:rPr>
        <w:tab/>
      </w:r>
      <w:r w:rsidR="009B3073" w:rsidRPr="009B3073">
        <w:rPr>
          <w:sz w:val="24"/>
          <w:szCs w:val="24"/>
        </w:rPr>
        <w:t>Mike Diller, Director of Economic Regulation</w:t>
      </w:r>
    </w:p>
    <w:p w:rsidR="00903937" w:rsidRPr="009B3073" w:rsidRDefault="00903937" w:rsidP="00BA4242">
      <w:pPr>
        <w:ind w:left="0"/>
        <w:rPr>
          <w:sz w:val="24"/>
          <w:szCs w:val="24"/>
        </w:rPr>
      </w:pPr>
      <w:r w:rsidRPr="009B3073">
        <w:rPr>
          <w:b/>
          <w:sz w:val="24"/>
          <w:szCs w:val="24"/>
        </w:rPr>
        <w:t>Date:</w:t>
      </w:r>
      <w:r w:rsidRPr="009B3073">
        <w:rPr>
          <w:sz w:val="24"/>
          <w:szCs w:val="24"/>
        </w:rPr>
        <w:t xml:space="preserve"> </w:t>
      </w:r>
      <w:r w:rsidRPr="009B3073">
        <w:rPr>
          <w:sz w:val="24"/>
          <w:szCs w:val="24"/>
        </w:rPr>
        <w:tab/>
      </w:r>
      <w:r w:rsidRPr="009B3073">
        <w:rPr>
          <w:sz w:val="24"/>
          <w:szCs w:val="24"/>
        </w:rPr>
        <w:tab/>
      </w:r>
      <w:r w:rsidR="005C0BC7">
        <w:rPr>
          <w:sz w:val="24"/>
          <w:szCs w:val="24"/>
        </w:rPr>
        <w:t>July 1</w:t>
      </w:r>
      <w:r w:rsidR="002A7977">
        <w:rPr>
          <w:sz w:val="24"/>
          <w:szCs w:val="24"/>
        </w:rPr>
        <w:t>6</w:t>
      </w:r>
      <w:r w:rsidR="009B3073" w:rsidRPr="009B3073">
        <w:rPr>
          <w:sz w:val="24"/>
          <w:szCs w:val="24"/>
        </w:rPr>
        <w:t>, 2012</w:t>
      </w:r>
    </w:p>
    <w:p w:rsidR="00903937" w:rsidRPr="009B3073" w:rsidRDefault="00903937" w:rsidP="00BA4242">
      <w:pPr>
        <w:spacing w:after="0"/>
        <w:ind w:left="0"/>
        <w:rPr>
          <w:sz w:val="24"/>
          <w:szCs w:val="24"/>
        </w:rPr>
      </w:pPr>
      <w:r w:rsidRPr="009B3073">
        <w:rPr>
          <w:b/>
          <w:sz w:val="24"/>
          <w:szCs w:val="24"/>
        </w:rPr>
        <w:t>Re:</w:t>
      </w:r>
      <w:r w:rsidRPr="009B3073">
        <w:rPr>
          <w:sz w:val="24"/>
          <w:szCs w:val="24"/>
        </w:rPr>
        <w:tab/>
      </w:r>
      <w:r w:rsidRPr="009B3073">
        <w:rPr>
          <w:sz w:val="24"/>
          <w:szCs w:val="24"/>
        </w:rPr>
        <w:tab/>
      </w:r>
      <w:r w:rsidR="00D27727">
        <w:rPr>
          <w:sz w:val="24"/>
          <w:szCs w:val="24"/>
        </w:rPr>
        <w:t xml:space="preserve">Staff Response to </w:t>
      </w:r>
      <w:r w:rsidR="009B3073" w:rsidRPr="009B3073">
        <w:rPr>
          <w:sz w:val="24"/>
          <w:szCs w:val="24"/>
        </w:rPr>
        <w:t xml:space="preserve">NSP’s </w:t>
      </w:r>
      <w:r w:rsidR="00D27727">
        <w:rPr>
          <w:sz w:val="24"/>
          <w:szCs w:val="24"/>
        </w:rPr>
        <w:t xml:space="preserve">Proposed </w:t>
      </w:r>
      <w:r w:rsidR="009B3073" w:rsidRPr="009B3073">
        <w:rPr>
          <w:sz w:val="24"/>
          <w:szCs w:val="24"/>
        </w:rPr>
        <w:t>Reliability Performance Plan</w:t>
      </w:r>
    </w:p>
    <w:p w:rsidR="009B3073" w:rsidRPr="009B3073" w:rsidRDefault="009B3073" w:rsidP="00BA4242">
      <w:pPr>
        <w:spacing w:after="0"/>
        <w:ind w:left="0"/>
        <w:rPr>
          <w:sz w:val="24"/>
          <w:szCs w:val="24"/>
        </w:rPr>
      </w:pPr>
      <w:r w:rsidRPr="009B3073">
        <w:rPr>
          <w:sz w:val="24"/>
          <w:szCs w:val="24"/>
        </w:rPr>
        <w:tab/>
      </w:r>
      <w:r w:rsidRPr="009B3073">
        <w:rPr>
          <w:sz w:val="24"/>
          <w:szCs w:val="24"/>
        </w:rPr>
        <w:tab/>
        <w:t>Case Nos. PU-10-657, PU-11-55, PU-11-557</w:t>
      </w:r>
    </w:p>
    <w:p w:rsidR="00903937" w:rsidRPr="009B3073" w:rsidRDefault="00903937" w:rsidP="00BA4242">
      <w:pPr>
        <w:ind w:left="0"/>
        <w:rPr>
          <w:sz w:val="24"/>
          <w:szCs w:val="24"/>
        </w:rPr>
      </w:pPr>
    </w:p>
    <w:p w:rsidR="00040F16" w:rsidRDefault="00C46F18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>NSP filed its Reliability Performance Plan (RPP) in compliance with the Commission’s February</w:t>
      </w:r>
      <w:r w:rsidR="002A7977">
        <w:rPr>
          <w:sz w:val="24"/>
          <w:szCs w:val="24"/>
        </w:rPr>
        <w:t> </w:t>
      </w:r>
      <w:r>
        <w:rPr>
          <w:sz w:val="24"/>
          <w:szCs w:val="24"/>
        </w:rPr>
        <w:t xml:space="preserve">29, 2012 Order in the above referenced cases.  While Mr. Sederquist did most of the heavy lifting culminating in this proposal, staff was intimately involved in </w:t>
      </w:r>
      <w:r w:rsidR="00EC561B">
        <w:rPr>
          <w:sz w:val="24"/>
          <w:szCs w:val="24"/>
        </w:rPr>
        <w:t>framing and developing the targets</w:t>
      </w:r>
      <w:r>
        <w:rPr>
          <w:sz w:val="24"/>
          <w:szCs w:val="24"/>
        </w:rPr>
        <w:t xml:space="preserve">.  </w:t>
      </w:r>
      <w:r w:rsidR="00040F16">
        <w:rPr>
          <w:sz w:val="24"/>
          <w:szCs w:val="24"/>
        </w:rPr>
        <w:t>Even so</w:t>
      </w:r>
      <w:r w:rsidR="004055F9">
        <w:rPr>
          <w:sz w:val="24"/>
          <w:szCs w:val="24"/>
        </w:rPr>
        <w:t xml:space="preserve">, staff believes that the </w:t>
      </w:r>
      <w:r w:rsidR="00EC561B">
        <w:rPr>
          <w:sz w:val="24"/>
          <w:szCs w:val="24"/>
        </w:rPr>
        <w:t xml:space="preserve">SAIDI </w:t>
      </w:r>
      <w:r w:rsidR="004055F9">
        <w:rPr>
          <w:sz w:val="24"/>
          <w:szCs w:val="24"/>
        </w:rPr>
        <w:t>benchmark is a little light and should be strengthened.</w:t>
      </w:r>
      <w:r w:rsidR="005C0BC7">
        <w:rPr>
          <w:sz w:val="24"/>
          <w:szCs w:val="24"/>
        </w:rPr>
        <w:t xml:space="preserve">  We recommend that the Commission approve NSP’s plan with the exception that the SAIDI requirement for achieving an award be strengthened by 2 minutes.</w:t>
      </w:r>
    </w:p>
    <w:p w:rsidR="00BE0561" w:rsidRPr="00BE0561" w:rsidRDefault="00BE0561" w:rsidP="00BA4242">
      <w:pPr>
        <w:spacing w:after="0"/>
        <w:ind w:left="0"/>
        <w:rPr>
          <w:sz w:val="24"/>
          <w:szCs w:val="24"/>
          <w:u w:val="single"/>
        </w:rPr>
      </w:pPr>
      <w:r w:rsidRPr="00BE0561">
        <w:rPr>
          <w:sz w:val="24"/>
          <w:szCs w:val="24"/>
          <w:u w:val="single"/>
        </w:rPr>
        <w:t>SAIDI</w:t>
      </w:r>
    </w:p>
    <w:p w:rsidR="001D1DFD" w:rsidRDefault="00D13B7E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>In this application, NSP argues for a System Average Interruption Duration Index (SAIDI) of 58.8 minutes (adjusted to exclude major events such as storms).  If this had been in place during the last 5 years, NSP would have been entitled to a reward in 2007 when NSP reported a SAIDI of 57 minutes</w:t>
      </w:r>
      <w:r w:rsidR="00BB5882">
        <w:rPr>
          <w:sz w:val="24"/>
          <w:szCs w:val="24"/>
        </w:rPr>
        <w:t xml:space="preserve"> </w:t>
      </w:r>
      <w:r w:rsidR="00D27727">
        <w:rPr>
          <w:sz w:val="24"/>
          <w:szCs w:val="24"/>
        </w:rPr>
        <w:t xml:space="preserve">and </w:t>
      </w:r>
      <w:r w:rsidR="00BB5882">
        <w:rPr>
          <w:sz w:val="24"/>
          <w:szCs w:val="24"/>
        </w:rPr>
        <w:t>would have barely missed a reward in 2009 when reporting 59.2 minutes</w:t>
      </w:r>
      <w:r>
        <w:rPr>
          <w:sz w:val="24"/>
          <w:szCs w:val="24"/>
        </w:rPr>
        <w:t>.  The</w:t>
      </w:r>
      <w:r w:rsidR="00BB5882">
        <w:rPr>
          <w:sz w:val="24"/>
          <w:szCs w:val="24"/>
        </w:rPr>
        <w:t>se</w:t>
      </w:r>
      <w:r>
        <w:rPr>
          <w:sz w:val="24"/>
          <w:szCs w:val="24"/>
        </w:rPr>
        <w:t xml:space="preserve"> low SAIDI report</w:t>
      </w:r>
      <w:r w:rsidR="00BB5882">
        <w:rPr>
          <w:sz w:val="24"/>
          <w:szCs w:val="24"/>
        </w:rPr>
        <w:t>s</w:t>
      </w:r>
      <w:r>
        <w:rPr>
          <w:sz w:val="24"/>
          <w:szCs w:val="24"/>
        </w:rPr>
        <w:t xml:space="preserve"> occurred before the new </w:t>
      </w:r>
      <w:proofErr w:type="spellStart"/>
      <w:r>
        <w:rPr>
          <w:sz w:val="24"/>
          <w:szCs w:val="24"/>
        </w:rPr>
        <w:t>IntelliTeam</w:t>
      </w:r>
      <w:proofErr w:type="spellEnd"/>
      <w:r>
        <w:rPr>
          <w:sz w:val="24"/>
          <w:szCs w:val="24"/>
        </w:rPr>
        <w:t xml:space="preserve"> switches</w:t>
      </w:r>
      <w:r w:rsidR="000728E9">
        <w:rPr>
          <w:sz w:val="24"/>
          <w:szCs w:val="24"/>
        </w:rPr>
        <w:t xml:space="preserve"> were installed</w:t>
      </w:r>
      <w:r>
        <w:rPr>
          <w:sz w:val="24"/>
          <w:szCs w:val="24"/>
        </w:rPr>
        <w:t xml:space="preserve">, </w:t>
      </w:r>
      <w:r w:rsidR="00D27727">
        <w:rPr>
          <w:sz w:val="24"/>
          <w:szCs w:val="24"/>
        </w:rPr>
        <w:t xml:space="preserve">the </w:t>
      </w:r>
      <w:r>
        <w:rPr>
          <w:sz w:val="24"/>
          <w:szCs w:val="24"/>
        </w:rPr>
        <w:t>addition</w:t>
      </w:r>
      <w:r w:rsidR="00D27727">
        <w:rPr>
          <w:sz w:val="24"/>
          <w:szCs w:val="24"/>
        </w:rPr>
        <w:t xml:space="preserve"> of another</w:t>
      </w:r>
      <w:r>
        <w:rPr>
          <w:sz w:val="24"/>
          <w:szCs w:val="24"/>
        </w:rPr>
        <w:t xml:space="preserve"> tree </w:t>
      </w:r>
      <w:r w:rsidR="006D4E1F">
        <w:rPr>
          <w:sz w:val="24"/>
          <w:szCs w:val="24"/>
        </w:rPr>
        <w:t>trimming</w:t>
      </w:r>
      <w:r>
        <w:rPr>
          <w:sz w:val="24"/>
          <w:szCs w:val="24"/>
        </w:rPr>
        <w:t xml:space="preserve"> crew</w:t>
      </w:r>
      <w:r w:rsidR="00BB5882">
        <w:rPr>
          <w:sz w:val="24"/>
          <w:szCs w:val="24"/>
        </w:rPr>
        <w:t>, a more aggressive replacement of bad underground cabling</w:t>
      </w:r>
      <w:r>
        <w:rPr>
          <w:sz w:val="24"/>
          <w:szCs w:val="24"/>
        </w:rPr>
        <w:t xml:space="preserve"> and the addition of an engineer </w:t>
      </w:r>
      <w:r w:rsidR="00BB5882">
        <w:rPr>
          <w:sz w:val="24"/>
          <w:szCs w:val="24"/>
        </w:rPr>
        <w:t xml:space="preserve">to North Dakota’s </w:t>
      </w:r>
      <w:r w:rsidR="00124A52">
        <w:rPr>
          <w:sz w:val="24"/>
          <w:szCs w:val="24"/>
        </w:rPr>
        <w:t xml:space="preserve">workforce </w:t>
      </w:r>
      <w:r w:rsidR="000728E9">
        <w:rPr>
          <w:sz w:val="24"/>
          <w:szCs w:val="24"/>
        </w:rPr>
        <w:t xml:space="preserve">for the purpose of improving reliability </w:t>
      </w:r>
      <w:r>
        <w:rPr>
          <w:sz w:val="24"/>
          <w:szCs w:val="24"/>
        </w:rPr>
        <w:t xml:space="preserve">as </w:t>
      </w:r>
      <w:r w:rsidR="00D27727">
        <w:rPr>
          <w:sz w:val="24"/>
          <w:szCs w:val="24"/>
        </w:rPr>
        <w:t>o</w:t>
      </w:r>
      <w:r>
        <w:rPr>
          <w:sz w:val="24"/>
          <w:szCs w:val="24"/>
        </w:rPr>
        <w:t>rdered by the commission</w:t>
      </w:r>
      <w:r w:rsidR="00D27727">
        <w:rPr>
          <w:sz w:val="24"/>
          <w:szCs w:val="24"/>
        </w:rPr>
        <w:t xml:space="preserve"> in these cases</w:t>
      </w:r>
      <w:r>
        <w:rPr>
          <w:sz w:val="24"/>
          <w:szCs w:val="24"/>
        </w:rPr>
        <w:t>.</w:t>
      </w:r>
      <w:r w:rsidR="001D1DFD">
        <w:rPr>
          <w:sz w:val="24"/>
          <w:szCs w:val="24"/>
        </w:rPr>
        <w:t xml:space="preserve">  The new products and services should result in lower results in the future</w:t>
      </w:r>
      <w:r w:rsidR="000728E9">
        <w:rPr>
          <w:sz w:val="24"/>
          <w:szCs w:val="24"/>
        </w:rPr>
        <w:t xml:space="preserve"> arguing for a more strenuous benchmark</w:t>
      </w:r>
      <w:r w:rsidR="001D1DFD">
        <w:rPr>
          <w:sz w:val="24"/>
          <w:szCs w:val="24"/>
        </w:rPr>
        <w:t>.</w:t>
      </w:r>
    </w:p>
    <w:p w:rsidR="006D4E1F" w:rsidRDefault="001D1DFD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>Setting a benchmark is more of an art than a science</w:t>
      </w:r>
      <w:r w:rsidR="00EC561B">
        <w:rPr>
          <w:sz w:val="24"/>
          <w:szCs w:val="24"/>
        </w:rPr>
        <w:t>.  In</w:t>
      </w:r>
      <w:r>
        <w:rPr>
          <w:sz w:val="24"/>
          <w:szCs w:val="24"/>
        </w:rPr>
        <w:t xml:space="preserve"> this case</w:t>
      </w:r>
      <w:r w:rsidR="00EC561B">
        <w:rPr>
          <w:sz w:val="24"/>
          <w:szCs w:val="24"/>
        </w:rPr>
        <w:t>,</w:t>
      </w:r>
      <w:r>
        <w:rPr>
          <w:sz w:val="24"/>
          <w:szCs w:val="24"/>
        </w:rPr>
        <w:t xml:space="preserve"> we don’t have any history under the new reliability </w:t>
      </w:r>
      <w:r w:rsidR="002638DC">
        <w:rPr>
          <w:sz w:val="24"/>
          <w:szCs w:val="24"/>
        </w:rPr>
        <w:t>programs</w:t>
      </w:r>
      <w:r>
        <w:rPr>
          <w:sz w:val="24"/>
          <w:szCs w:val="24"/>
        </w:rPr>
        <w:t xml:space="preserve">.  NSP’s proposed method averages </w:t>
      </w:r>
      <w:r w:rsidR="006D4E1F">
        <w:rPr>
          <w:sz w:val="24"/>
          <w:szCs w:val="24"/>
        </w:rPr>
        <w:t xml:space="preserve">the actual </w:t>
      </w:r>
      <w:r>
        <w:rPr>
          <w:sz w:val="24"/>
          <w:szCs w:val="24"/>
        </w:rPr>
        <w:t xml:space="preserve">SAIDI results for the last 5 years and then makes an adjustment for the estimated impact of the </w:t>
      </w:r>
      <w:proofErr w:type="spellStart"/>
      <w:r>
        <w:rPr>
          <w:sz w:val="24"/>
          <w:szCs w:val="24"/>
        </w:rPr>
        <w:t>IntelliTeam</w:t>
      </w:r>
      <w:proofErr w:type="spellEnd"/>
      <w:r>
        <w:rPr>
          <w:sz w:val="24"/>
          <w:szCs w:val="24"/>
        </w:rPr>
        <w:t xml:space="preserve"> switches plus a 15% improvement goal</w:t>
      </w:r>
      <w:r w:rsidR="006D4E1F">
        <w:rPr>
          <w:sz w:val="24"/>
          <w:szCs w:val="24"/>
        </w:rPr>
        <w:t xml:space="preserve"> to arrive at an Excellence Threshold of 58.8 minutes.  Absent a</w:t>
      </w:r>
      <w:r w:rsidR="000728E9">
        <w:rPr>
          <w:sz w:val="24"/>
          <w:szCs w:val="24"/>
        </w:rPr>
        <w:t>ny</w:t>
      </w:r>
      <w:r w:rsidR="006D4E1F">
        <w:rPr>
          <w:sz w:val="24"/>
          <w:szCs w:val="24"/>
        </w:rPr>
        <w:t xml:space="preserve"> major event</w:t>
      </w:r>
      <w:r w:rsidR="000728E9">
        <w:rPr>
          <w:sz w:val="24"/>
          <w:szCs w:val="24"/>
        </w:rPr>
        <w:t>s</w:t>
      </w:r>
      <w:r w:rsidR="006D4E1F">
        <w:rPr>
          <w:sz w:val="24"/>
          <w:szCs w:val="24"/>
        </w:rPr>
        <w:t xml:space="preserve">, less than one hour of electric </w:t>
      </w:r>
      <w:r w:rsidR="00EC561B">
        <w:rPr>
          <w:sz w:val="24"/>
          <w:szCs w:val="24"/>
        </w:rPr>
        <w:t xml:space="preserve">service </w:t>
      </w:r>
      <w:r w:rsidR="006D4E1F">
        <w:rPr>
          <w:sz w:val="24"/>
          <w:szCs w:val="24"/>
        </w:rPr>
        <w:t>interruption</w:t>
      </w:r>
      <w:r w:rsidR="00EC561B">
        <w:rPr>
          <w:sz w:val="24"/>
          <w:szCs w:val="24"/>
        </w:rPr>
        <w:t>s</w:t>
      </w:r>
      <w:r w:rsidR="006D4E1F">
        <w:rPr>
          <w:sz w:val="24"/>
          <w:szCs w:val="24"/>
        </w:rPr>
        <w:t xml:space="preserve"> per year is not bad!  </w:t>
      </w:r>
      <w:r w:rsidR="00BB5882">
        <w:rPr>
          <w:sz w:val="24"/>
          <w:szCs w:val="24"/>
        </w:rPr>
        <w:t xml:space="preserve">In the big scheme of things, </w:t>
      </w:r>
      <w:r w:rsidR="006D4E1F">
        <w:rPr>
          <w:sz w:val="24"/>
          <w:szCs w:val="24"/>
        </w:rPr>
        <w:t xml:space="preserve">NSP’s proposal </w:t>
      </w:r>
      <w:r w:rsidR="00BB5882">
        <w:rPr>
          <w:sz w:val="24"/>
          <w:szCs w:val="24"/>
        </w:rPr>
        <w:t xml:space="preserve">may be </w:t>
      </w:r>
      <w:r w:rsidR="00124A52">
        <w:rPr>
          <w:sz w:val="24"/>
          <w:szCs w:val="24"/>
        </w:rPr>
        <w:t>reasonable</w:t>
      </w:r>
      <w:r w:rsidR="006D4E1F">
        <w:rPr>
          <w:sz w:val="24"/>
          <w:szCs w:val="24"/>
        </w:rPr>
        <w:t xml:space="preserve"> but staff recommends strengthening the threshold </w:t>
      </w:r>
      <w:r w:rsidR="003319BD">
        <w:rPr>
          <w:sz w:val="24"/>
          <w:szCs w:val="24"/>
        </w:rPr>
        <w:t>nonetheless</w:t>
      </w:r>
      <w:r w:rsidR="006D4E1F">
        <w:rPr>
          <w:sz w:val="24"/>
          <w:szCs w:val="24"/>
        </w:rPr>
        <w:t>.</w:t>
      </w:r>
    </w:p>
    <w:p w:rsidR="00FA0611" w:rsidRDefault="002960D8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If staff is only going to ask for 2 more minutes</w:t>
      </w:r>
      <w:r w:rsidR="00BA4242">
        <w:rPr>
          <w:sz w:val="24"/>
          <w:szCs w:val="24"/>
        </w:rPr>
        <w:t>, w</w:t>
      </w:r>
      <w:r>
        <w:rPr>
          <w:sz w:val="24"/>
          <w:szCs w:val="24"/>
        </w:rPr>
        <w:t xml:space="preserve">hy not just accept NSP’s proposal?  While two minutes does not sound like a lot, consider that the $2 million investment in </w:t>
      </w:r>
      <w:r w:rsidR="002638DC">
        <w:rPr>
          <w:sz w:val="24"/>
          <w:szCs w:val="24"/>
        </w:rPr>
        <w:t xml:space="preserve">the installation of </w:t>
      </w:r>
      <w:proofErr w:type="spellStart"/>
      <w:r>
        <w:rPr>
          <w:sz w:val="24"/>
          <w:szCs w:val="24"/>
        </w:rPr>
        <w:t>IntelliTeam</w:t>
      </w:r>
      <w:proofErr w:type="spellEnd"/>
      <w:r>
        <w:rPr>
          <w:sz w:val="24"/>
          <w:szCs w:val="24"/>
        </w:rPr>
        <w:t xml:space="preserve"> switches </w:t>
      </w:r>
      <w:r w:rsidR="002638DC">
        <w:rPr>
          <w:sz w:val="24"/>
          <w:szCs w:val="24"/>
        </w:rPr>
        <w:t xml:space="preserve">in Fargo </w:t>
      </w:r>
      <w:r>
        <w:rPr>
          <w:sz w:val="24"/>
          <w:szCs w:val="24"/>
        </w:rPr>
        <w:t xml:space="preserve">is only expected to gain 2.8 minutes per year system wide.  </w:t>
      </w:r>
      <w:r w:rsidR="00EC561B">
        <w:rPr>
          <w:sz w:val="24"/>
          <w:szCs w:val="24"/>
        </w:rPr>
        <w:t xml:space="preserve">Staff believes </w:t>
      </w:r>
      <w:r w:rsidR="002A7977">
        <w:rPr>
          <w:sz w:val="24"/>
          <w:szCs w:val="24"/>
        </w:rPr>
        <w:t>NSP’s</w:t>
      </w:r>
      <w:r w:rsidR="00EC561B">
        <w:rPr>
          <w:sz w:val="24"/>
          <w:szCs w:val="24"/>
        </w:rPr>
        <w:t xml:space="preserve"> </w:t>
      </w:r>
      <w:proofErr w:type="spellStart"/>
      <w:r w:rsidR="003319BD">
        <w:rPr>
          <w:sz w:val="24"/>
          <w:szCs w:val="24"/>
        </w:rPr>
        <w:t>IntelliTeam</w:t>
      </w:r>
      <w:proofErr w:type="spellEnd"/>
      <w:r w:rsidR="003319BD">
        <w:rPr>
          <w:sz w:val="24"/>
          <w:szCs w:val="24"/>
        </w:rPr>
        <w:t xml:space="preserve"> impact </w:t>
      </w:r>
      <w:r w:rsidR="00EC561B">
        <w:rPr>
          <w:sz w:val="24"/>
          <w:szCs w:val="24"/>
        </w:rPr>
        <w:t xml:space="preserve">estimate is good.  </w:t>
      </w:r>
      <w:r>
        <w:rPr>
          <w:sz w:val="24"/>
          <w:szCs w:val="24"/>
        </w:rPr>
        <w:t>A 2</w:t>
      </w:r>
      <w:r w:rsidR="00BA4242">
        <w:rPr>
          <w:sz w:val="24"/>
          <w:szCs w:val="24"/>
        </w:rPr>
        <w:t> </w:t>
      </w:r>
      <w:r>
        <w:rPr>
          <w:sz w:val="24"/>
          <w:szCs w:val="24"/>
        </w:rPr>
        <w:t>minute increase represents a 19% increase in NSP 15% improvement adjustment</w:t>
      </w:r>
      <w:r w:rsidR="000728E9">
        <w:rPr>
          <w:sz w:val="24"/>
          <w:szCs w:val="24"/>
        </w:rPr>
        <w:t xml:space="preserve"> beyond the impact of the smart switches</w:t>
      </w:r>
      <w:r>
        <w:rPr>
          <w:sz w:val="24"/>
          <w:szCs w:val="24"/>
        </w:rPr>
        <w:t xml:space="preserve">.  Besides being material, 2 minutes sets the bar higher than </w:t>
      </w:r>
      <w:r w:rsidR="00124A52">
        <w:rPr>
          <w:sz w:val="24"/>
          <w:szCs w:val="24"/>
        </w:rPr>
        <w:t>what has been achieved in the past.</w:t>
      </w:r>
      <w:r w:rsidR="00EF7032">
        <w:rPr>
          <w:sz w:val="24"/>
          <w:szCs w:val="24"/>
        </w:rPr>
        <w:t xml:space="preserve">  Similar to a handicap in golf, the lower the standard</w:t>
      </w:r>
      <w:r w:rsidR="00EC561B">
        <w:rPr>
          <w:sz w:val="24"/>
          <w:szCs w:val="24"/>
        </w:rPr>
        <w:t>--</w:t>
      </w:r>
      <w:r w:rsidR="00EF7032">
        <w:rPr>
          <w:sz w:val="24"/>
          <w:szCs w:val="24"/>
        </w:rPr>
        <w:t>the more difficult it is to cut 2 more minutes from the score.</w:t>
      </w:r>
      <w:r w:rsidR="002A7977">
        <w:rPr>
          <w:sz w:val="24"/>
          <w:szCs w:val="24"/>
        </w:rPr>
        <w:t xml:space="preserve">  Staff believes that 2 more minutes is a fair and reasonable position for both ratepayers and the Company.</w:t>
      </w:r>
      <w:r w:rsidR="00EF7032">
        <w:rPr>
          <w:sz w:val="24"/>
          <w:szCs w:val="24"/>
        </w:rPr>
        <w:t xml:space="preserve">  </w:t>
      </w:r>
    </w:p>
    <w:p w:rsidR="0050185C" w:rsidRDefault="00FA0611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="004C1505">
        <w:rPr>
          <w:sz w:val="24"/>
          <w:szCs w:val="24"/>
        </w:rPr>
        <w:t>he SAIDI benchmark is a</w:t>
      </w:r>
      <w:r w:rsidR="002F173D">
        <w:rPr>
          <w:sz w:val="24"/>
          <w:szCs w:val="24"/>
        </w:rPr>
        <w:t xml:space="preserve"> reward only mechanism</w:t>
      </w:r>
      <w:r>
        <w:rPr>
          <w:sz w:val="24"/>
          <w:szCs w:val="24"/>
        </w:rPr>
        <w:t xml:space="preserve"> and therefore</w:t>
      </w:r>
      <w:r w:rsidR="004C1505">
        <w:rPr>
          <w:sz w:val="24"/>
          <w:szCs w:val="24"/>
        </w:rPr>
        <w:t xml:space="preserve"> accomplishing it should be </w:t>
      </w:r>
      <w:r w:rsidR="00124A52">
        <w:rPr>
          <w:sz w:val="24"/>
          <w:szCs w:val="24"/>
        </w:rPr>
        <w:t xml:space="preserve">very </w:t>
      </w:r>
      <w:r w:rsidR="004C1505">
        <w:rPr>
          <w:sz w:val="24"/>
          <w:szCs w:val="24"/>
        </w:rPr>
        <w:t>difficult to achieve</w:t>
      </w:r>
      <w:r w:rsidR="00124A52">
        <w:rPr>
          <w:sz w:val="24"/>
          <w:szCs w:val="24"/>
        </w:rPr>
        <w:t>—but not impossible</w:t>
      </w:r>
      <w:r w:rsidR="00BB588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BB5882">
        <w:rPr>
          <w:sz w:val="24"/>
          <w:szCs w:val="24"/>
        </w:rPr>
        <w:t xml:space="preserve">Staff is not opposed to a reward only approach </w:t>
      </w:r>
      <w:r>
        <w:rPr>
          <w:sz w:val="24"/>
          <w:szCs w:val="24"/>
        </w:rPr>
        <w:t xml:space="preserve">but the standard must be </w:t>
      </w:r>
      <w:r w:rsidR="002F173D">
        <w:rPr>
          <w:sz w:val="24"/>
          <w:szCs w:val="24"/>
        </w:rPr>
        <w:t xml:space="preserve">sufficiently </w:t>
      </w:r>
      <w:r w:rsidR="000728E9">
        <w:rPr>
          <w:sz w:val="24"/>
          <w:szCs w:val="24"/>
        </w:rPr>
        <w:t>difficult</w:t>
      </w:r>
      <w:r w:rsidR="002F173D">
        <w:rPr>
          <w:sz w:val="24"/>
          <w:szCs w:val="24"/>
        </w:rPr>
        <w:t xml:space="preserve"> to </w:t>
      </w:r>
      <w:r w:rsidR="003319BD">
        <w:rPr>
          <w:sz w:val="24"/>
          <w:szCs w:val="24"/>
        </w:rPr>
        <w:t>attain</w:t>
      </w:r>
      <w:r w:rsidR="00BB5882">
        <w:rPr>
          <w:sz w:val="24"/>
          <w:szCs w:val="24"/>
        </w:rPr>
        <w:t xml:space="preserve">.  NSP should only benefit from this proposal if it achieves the </w:t>
      </w:r>
      <w:r w:rsidR="00124A52">
        <w:rPr>
          <w:sz w:val="24"/>
          <w:szCs w:val="24"/>
        </w:rPr>
        <w:t xml:space="preserve">very </w:t>
      </w:r>
      <w:r w:rsidR="00BB5882">
        <w:rPr>
          <w:sz w:val="24"/>
          <w:szCs w:val="24"/>
        </w:rPr>
        <w:t>highest level of reliab</w:t>
      </w:r>
      <w:r w:rsidR="0050185C">
        <w:rPr>
          <w:sz w:val="24"/>
          <w:szCs w:val="24"/>
        </w:rPr>
        <w:t>le service</w:t>
      </w:r>
      <w:r w:rsidR="00BB5882">
        <w:rPr>
          <w:sz w:val="24"/>
          <w:szCs w:val="24"/>
        </w:rPr>
        <w:t>.</w:t>
      </w:r>
      <w:r w:rsidR="002F173D">
        <w:rPr>
          <w:sz w:val="24"/>
          <w:szCs w:val="24"/>
        </w:rPr>
        <w:t xml:space="preserve">  We believe strengthening the target with the potential to earn as much as $1 million more in a given year will incent the company to provide reliable service</w:t>
      </w:r>
      <w:r w:rsidR="003319BD">
        <w:rPr>
          <w:sz w:val="24"/>
          <w:szCs w:val="24"/>
        </w:rPr>
        <w:t>.</w:t>
      </w:r>
      <w:r w:rsidR="000728E9">
        <w:rPr>
          <w:sz w:val="24"/>
          <w:szCs w:val="24"/>
        </w:rPr>
        <w:t xml:space="preserve">  </w:t>
      </w:r>
    </w:p>
    <w:p w:rsidR="0050185C" w:rsidRDefault="0050185C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Please note that the </w:t>
      </w:r>
      <w:r w:rsidR="002F173D">
        <w:rPr>
          <w:sz w:val="24"/>
          <w:szCs w:val="24"/>
        </w:rPr>
        <w:t xml:space="preserve">$1 million incentive is limited to $250,000 if earnings in the plan year exceeds the 10.4% return on equity </w:t>
      </w:r>
      <w:r w:rsidR="000728E9">
        <w:rPr>
          <w:sz w:val="24"/>
          <w:szCs w:val="24"/>
        </w:rPr>
        <w:t xml:space="preserve">as </w:t>
      </w:r>
      <w:r w:rsidR="002F173D">
        <w:rPr>
          <w:sz w:val="24"/>
          <w:szCs w:val="24"/>
        </w:rPr>
        <w:t>authorized by the commission in NSP’s last electric rate case.  The larger payment, in the event earnings are below authorized</w:t>
      </w:r>
      <w:r>
        <w:rPr>
          <w:sz w:val="24"/>
          <w:szCs w:val="24"/>
        </w:rPr>
        <w:t xml:space="preserve"> levels</w:t>
      </w:r>
      <w:r w:rsidR="002F173D">
        <w:rPr>
          <w:sz w:val="24"/>
          <w:szCs w:val="24"/>
        </w:rPr>
        <w:t>, is acceptable to staff</w:t>
      </w:r>
      <w:r>
        <w:rPr>
          <w:sz w:val="24"/>
          <w:szCs w:val="24"/>
        </w:rPr>
        <w:t xml:space="preserve"> because excellent service should result in an opportunity </w:t>
      </w:r>
      <w:r w:rsidR="00FA0611">
        <w:rPr>
          <w:sz w:val="24"/>
          <w:szCs w:val="24"/>
        </w:rPr>
        <w:t xml:space="preserve">for NSP </w:t>
      </w:r>
      <w:r>
        <w:rPr>
          <w:sz w:val="24"/>
          <w:szCs w:val="24"/>
        </w:rPr>
        <w:t xml:space="preserve">to earn </w:t>
      </w:r>
      <w:r w:rsidR="00FA0611">
        <w:rPr>
          <w:sz w:val="24"/>
          <w:szCs w:val="24"/>
        </w:rPr>
        <w:t>a reasonable</w:t>
      </w:r>
      <w:r>
        <w:rPr>
          <w:sz w:val="24"/>
          <w:szCs w:val="24"/>
        </w:rPr>
        <w:t xml:space="preserve"> return</w:t>
      </w:r>
      <w:r w:rsidR="00615C32">
        <w:rPr>
          <w:sz w:val="24"/>
          <w:szCs w:val="24"/>
        </w:rPr>
        <w:t xml:space="preserve"> on its investment</w:t>
      </w:r>
      <w:r>
        <w:rPr>
          <w:sz w:val="24"/>
          <w:szCs w:val="24"/>
        </w:rPr>
        <w:t xml:space="preserve">.  </w:t>
      </w:r>
      <w:r w:rsidR="00124A52">
        <w:rPr>
          <w:sz w:val="24"/>
          <w:szCs w:val="24"/>
        </w:rPr>
        <w:t>To keep this in perspective</w:t>
      </w:r>
      <w:r>
        <w:rPr>
          <w:sz w:val="24"/>
          <w:szCs w:val="24"/>
        </w:rPr>
        <w:t>, please note that $250,000 in additional earnings would increase the return on equity by about .1%.</w:t>
      </w:r>
      <w:r w:rsidR="004C4927">
        <w:rPr>
          <w:sz w:val="24"/>
          <w:szCs w:val="24"/>
        </w:rPr>
        <w:t xml:space="preserve">  Therefore, the minimum payment of $250,000 for achieving the goal, even when earning</w:t>
      </w:r>
      <w:r w:rsidR="00615C32">
        <w:rPr>
          <w:sz w:val="24"/>
          <w:szCs w:val="24"/>
        </w:rPr>
        <w:t>s</w:t>
      </w:r>
      <w:r w:rsidR="004C4927">
        <w:rPr>
          <w:sz w:val="24"/>
          <w:szCs w:val="24"/>
        </w:rPr>
        <w:t xml:space="preserve"> </w:t>
      </w:r>
      <w:r w:rsidR="004C1505">
        <w:rPr>
          <w:sz w:val="24"/>
          <w:szCs w:val="24"/>
        </w:rPr>
        <w:t xml:space="preserve">are </w:t>
      </w:r>
      <w:r w:rsidR="004C4927">
        <w:rPr>
          <w:sz w:val="24"/>
          <w:szCs w:val="24"/>
        </w:rPr>
        <w:t xml:space="preserve">above authorized, is </w:t>
      </w:r>
      <w:r w:rsidR="004C1505">
        <w:rPr>
          <w:sz w:val="24"/>
          <w:szCs w:val="24"/>
        </w:rPr>
        <w:t>relatively small</w:t>
      </w:r>
      <w:r w:rsidR="00615C32">
        <w:rPr>
          <w:sz w:val="24"/>
          <w:szCs w:val="24"/>
        </w:rPr>
        <w:t xml:space="preserve"> yet </w:t>
      </w:r>
      <w:r w:rsidR="002A7977">
        <w:rPr>
          <w:sz w:val="24"/>
          <w:szCs w:val="24"/>
        </w:rPr>
        <w:t xml:space="preserve">still </w:t>
      </w:r>
      <w:r w:rsidR="00615C32">
        <w:rPr>
          <w:sz w:val="24"/>
          <w:szCs w:val="24"/>
        </w:rPr>
        <w:t>worth chasing after.</w:t>
      </w:r>
      <w:r w:rsidR="004C4927">
        <w:rPr>
          <w:sz w:val="24"/>
          <w:szCs w:val="24"/>
        </w:rPr>
        <w:t xml:space="preserve"> </w:t>
      </w:r>
    </w:p>
    <w:p w:rsidR="004C4927" w:rsidRDefault="004C4927" w:rsidP="00BA4242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 very aggressive proposal to pay $50 to customers with more than 3 outages is a penalty only benchmark and </w:t>
      </w:r>
      <w:r w:rsidR="004C1505">
        <w:rPr>
          <w:sz w:val="24"/>
          <w:szCs w:val="24"/>
        </w:rPr>
        <w:t>work</w:t>
      </w:r>
      <w:r w:rsidR="002A7977">
        <w:rPr>
          <w:sz w:val="24"/>
          <w:szCs w:val="24"/>
        </w:rPr>
        <w:t>s</w:t>
      </w:r>
      <w:r w:rsidR="004C1505">
        <w:rPr>
          <w:sz w:val="24"/>
          <w:szCs w:val="24"/>
        </w:rPr>
        <w:t xml:space="preserve"> to </w:t>
      </w:r>
      <w:r>
        <w:rPr>
          <w:sz w:val="24"/>
          <w:szCs w:val="24"/>
        </w:rPr>
        <w:t>offset the reward only SAIDI benchmark</w:t>
      </w:r>
      <w:r w:rsidR="005C0BC7">
        <w:rPr>
          <w:sz w:val="24"/>
          <w:szCs w:val="24"/>
        </w:rPr>
        <w:t xml:space="preserve"> advocated here</w:t>
      </w:r>
      <w:r>
        <w:rPr>
          <w:sz w:val="24"/>
          <w:szCs w:val="24"/>
        </w:rPr>
        <w:t>.</w:t>
      </w:r>
    </w:p>
    <w:p w:rsidR="00BB5882" w:rsidRPr="00BE0561" w:rsidRDefault="004C4927" w:rsidP="00BA4242">
      <w:pPr>
        <w:spacing w:after="0"/>
        <w:ind w:left="0"/>
        <w:rPr>
          <w:sz w:val="24"/>
          <w:szCs w:val="24"/>
          <w:u w:val="single"/>
        </w:rPr>
      </w:pPr>
      <w:r w:rsidRPr="00BE0561">
        <w:rPr>
          <w:sz w:val="24"/>
          <w:szCs w:val="24"/>
          <w:u w:val="single"/>
        </w:rPr>
        <w:t xml:space="preserve"> </w:t>
      </w:r>
      <w:r w:rsidR="00BE0561" w:rsidRPr="00BE0561">
        <w:rPr>
          <w:sz w:val="24"/>
          <w:szCs w:val="24"/>
          <w:u w:val="single"/>
        </w:rPr>
        <w:t>Annual Reporting</w:t>
      </w:r>
      <w:r w:rsidR="00BE0561">
        <w:rPr>
          <w:sz w:val="24"/>
          <w:szCs w:val="24"/>
          <w:u w:val="single"/>
        </w:rPr>
        <w:t xml:space="preserve"> Requirements</w:t>
      </w:r>
    </w:p>
    <w:p w:rsidR="00BE0561" w:rsidRPr="00BE0561" w:rsidRDefault="00BE0561" w:rsidP="00BA4242">
      <w:pPr>
        <w:spacing w:after="0"/>
        <w:ind w:left="0"/>
        <w:rPr>
          <w:sz w:val="24"/>
          <w:szCs w:val="24"/>
        </w:rPr>
      </w:pPr>
      <w:r w:rsidRPr="00BE0561">
        <w:rPr>
          <w:sz w:val="24"/>
          <w:szCs w:val="24"/>
        </w:rPr>
        <w:t xml:space="preserve">In its application, NSP is ambivalent about </w:t>
      </w:r>
      <w:r w:rsidR="004C1505">
        <w:rPr>
          <w:sz w:val="24"/>
          <w:szCs w:val="24"/>
        </w:rPr>
        <w:t>how</w:t>
      </w:r>
      <w:r w:rsidRPr="00BE0561">
        <w:rPr>
          <w:sz w:val="24"/>
          <w:szCs w:val="24"/>
        </w:rPr>
        <w:t xml:space="preserve"> it should file the </w:t>
      </w:r>
      <w:r w:rsidR="003319BD">
        <w:rPr>
          <w:sz w:val="24"/>
          <w:szCs w:val="24"/>
        </w:rPr>
        <w:t xml:space="preserve">annual </w:t>
      </w:r>
      <w:r w:rsidRPr="00BE0561">
        <w:rPr>
          <w:sz w:val="24"/>
          <w:szCs w:val="24"/>
        </w:rPr>
        <w:t>results of RPP.</w:t>
      </w:r>
      <w:r>
        <w:rPr>
          <w:sz w:val="24"/>
          <w:szCs w:val="24"/>
        </w:rPr>
        <w:t xml:space="preserve">  Since the information </w:t>
      </w:r>
      <w:r w:rsidR="005C0BC7">
        <w:rPr>
          <w:sz w:val="24"/>
          <w:szCs w:val="24"/>
        </w:rPr>
        <w:t xml:space="preserve">being </w:t>
      </w:r>
      <w:r>
        <w:rPr>
          <w:sz w:val="24"/>
          <w:szCs w:val="24"/>
        </w:rPr>
        <w:t xml:space="preserve">reported </w:t>
      </w:r>
      <w:r w:rsidR="00615C32">
        <w:rPr>
          <w:sz w:val="24"/>
          <w:szCs w:val="24"/>
        </w:rPr>
        <w:t xml:space="preserve">could </w:t>
      </w:r>
      <w:r>
        <w:rPr>
          <w:sz w:val="24"/>
          <w:szCs w:val="24"/>
        </w:rPr>
        <w:t xml:space="preserve">impact </w:t>
      </w:r>
      <w:r w:rsidR="00615C32">
        <w:rPr>
          <w:sz w:val="24"/>
          <w:szCs w:val="24"/>
        </w:rPr>
        <w:t xml:space="preserve">future </w:t>
      </w:r>
      <w:r>
        <w:rPr>
          <w:sz w:val="24"/>
          <w:szCs w:val="24"/>
        </w:rPr>
        <w:t>earnings</w:t>
      </w:r>
      <w:r w:rsidR="005C0BC7">
        <w:rPr>
          <w:sz w:val="24"/>
          <w:szCs w:val="24"/>
        </w:rPr>
        <w:t xml:space="preserve"> and since the level of reward will be determined by </w:t>
      </w:r>
      <w:r w:rsidR="00615C32">
        <w:rPr>
          <w:sz w:val="24"/>
          <w:szCs w:val="24"/>
        </w:rPr>
        <w:t>NSP’s reported earnings</w:t>
      </w:r>
      <w:r w:rsidR="005C0BC7">
        <w:rPr>
          <w:sz w:val="24"/>
          <w:szCs w:val="24"/>
        </w:rPr>
        <w:t xml:space="preserve"> to the commission</w:t>
      </w:r>
      <w:r>
        <w:rPr>
          <w:sz w:val="24"/>
          <w:szCs w:val="24"/>
        </w:rPr>
        <w:t xml:space="preserve">, including the information as part of the </w:t>
      </w:r>
      <w:r w:rsidR="00FA0611">
        <w:rPr>
          <w:sz w:val="24"/>
          <w:szCs w:val="24"/>
        </w:rPr>
        <w:t xml:space="preserve">normal year end </w:t>
      </w:r>
      <w:r>
        <w:rPr>
          <w:sz w:val="24"/>
          <w:szCs w:val="24"/>
        </w:rPr>
        <w:t xml:space="preserve">annual reporting requirements seems </w:t>
      </w:r>
      <w:r w:rsidR="00FA0611">
        <w:rPr>
          <w:sz w:val="24"/>
          <w:szCs w:val="24"/>
        </w:rPr>
        <w:t xml:space="preserve">like </w:t>
      </w:r>
      <w:r w:rsidR="005C0BC7">
        <w:rPr>
          <w:sz w:val="24"/>
          <w:szCs w:val="24"/>
        </w:rPr>
        <w:t xml:space="preserve">the most appropriate and </w:t>
      </w:r>
      <w:r w:rsidR="00FA0611">
        <w:rPr>
          <w:sz w:val="24"/>
          <w:szCs w:val="24"/>
        </w:rPr>
        <w:t xml:space="preserve">efficient method </w:t>
      </w:r>
      <w:r w:rsidR="005C0BC7">
        <w:rPr>
          <w:sz w:val="24"/>
          <w:szCs w:val="24"/>
        </w:rPr>
        <w:t>of filing.</w:t>
      </w:r>
    </w:p>
    <w:sectPr w:rsidR="00BE0561" w:rsidRPr="00BE0561" w:rsidSect="00665C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DD" w:rsidRDefault="006C58DD" w:rsidP="00BA4242">
      <w:pPr>
        <w:spacing w:after="0" w:line="240" w:lineRule="auto"/>
      </w:pPr>
      <w:r>
        <w:separator/>
      </w:r>
    </w:p>
  </w:endnote>
  <w:endnote w:type="continuationSeparator" w:id="0">
    <w:p w:rsidR="006C58DD" w:rsidRDefault="006C58DD" w:rsidP="00BA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026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C58DD" w:rsidRPr="00BA4242" w:rsidRDefault="006C58DD" w:rsidP="00BA4242">
            <w:pPr>
              <w:pStyle w:val="Footer"/>
              <w:ind w:left="0"/>
            </w:pPr>
            <w:r w:rsidRPr="00BA4242">
              <w:t xml:space="preserve">Page </w:t>
            </w:r>
            <w:fldSimple w:instr=" PAGE ">
              <w:r w:rsidR="00451FDC">
                <w:rPr>
                  <w:noProof/>
                </w:rPr>
                <w:t>2</w:t>
              </w:r>
            </w:fldSimple>
            <w:r w:rsidRPr="00BA4242">
              <w:t xml:space="preserve"> of </w:t>
            </w:r>
            <w:fldSimple w:instr=" NUMPAGES  ">
              <w:r w:rsidR="00451FDC">
                <w:rPr>
                  <w:noProof/>
                </w:rPr>
                <w:t>2</w:t>
              </w:r>
            </w:fldSimple>
          </w:p>
        </w:sdtContent>
      </w:sdt>
    </w:sdtContent>
  </w:sdt>
  <w:p w:rsidR="006C58DD" w:rsidRDefault="006C58DD" w:rsidP="00BA4242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DD" w:rsidRDefault="006C58DD" w:rsidP="00BA4242">
      <w:pPr>
        <w:spacing w:after="0" w:line="240" w:lineRule="auto"/>
      </w:pPr>
      <w:r>
        <w:separator/>
      </w:r>
    </w:p>
  </w:footnote>
  <w:footnote w:type="continuationSeparator" w:id="0">
    <w:p w:rsidR="006C58DD" w:rsidRDefault="006C58DD" w:rsidP="00BA4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073"/>
    <w:rsid w:val="00040F16"/>
    <w:rsid w:val="000728E9"/>
    <w:rsid w:val="00124A52"/>
    <w:rsid w:val="001D1DFD"/>
    <w:rsid w:val="001E418F"/>
    <w:rsid w:val="002638DC"/>
    <w:rsid w:val="00272C8D"/>
    <w:rsid w:val="00286E1F"/>
    <w:rsid w:val="002960D8"/>
    <w:rsid w:val="002A7977"/>
    <w:rsid w:val="002F173D"/>
    <w:rsid w:val="002F1824"/>
    <w:rsid w:val="003319BD"/>
    <w:rsid w:val="003C4B46"/>
    <w:rsid w:val="004055F9"/>
    <w:rsid w:val="00451FDC"/>
    <w:rsid w:val="004730E4"/>
    <w:rsid w:val="004C1505"/>
    <w:rsid w:val="004C4927"/>
    <w:rsid w:val="0050185C"/>
    <w:rsid w:val="005C092D"/>
    <w:rsid w:val="005C0BC7"/>
    <w:rsid w:val="00615C32"/>
    <w:rsid w:val="00665C92"/>
    <w:rsid w:val="006C58DD"/>
    <w:rsid w:val="006D4E1F"/>
    <w:rsid w:val="00727086"/>
    <w:rsid w:val="00731ED9"/>
    <w:rsid w:val="00743D4A"/>
    <w:rsid w:val="00891D71"/>
    <w:rsid w:val="008E3947"/>
    <w:rsid w:val="00903937"/>
    <w:rsid w:val="009B3073"/>
    <w:rsid w:val="00BA4242"/>
    <w:rsid w:val="00BB5882"/>
    <w:rsid w:val="00BE0561"/>
    <w:rsid w:val="00C3597F"/>
    <w:rsid w:val="00C46F18"/>
    <w:rsid w:val="00C86111"/>
    <w:rsid w:val="00CF1503"/>
    <w:rsid w:val="00D13B7E"/>
    <w:rsid w:val="00D21656"/>
    <w:rsid w:val="00D27727"/>
    <w:rsid w:val="00E73446"/>
    <w:rsid w:val="00E7429F"/>
    <w:rsid w:val="00EC561B"/>
    <w:rsid w:val="00EF7032"/>
    <w:rsid w:val="00F033DB"/>
    <w:rsid w:val="00F714FF"/>
    <w:rsid w:val="00FA0611"/>
    <w:rsid w:val="00FC76D0"/>
    <w:rsid w:val="00FD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37"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outline">
    <w:name w:val="Blue outline"/>
    <w:basedOn w:val="Normal"/>
    <w:link w:val="BlueoutlineChar"/>
    <w:qFormat/>
    <w:rsid w:val="00903937"/>
    <w:pPr>
      <w:ind w:left="4320" w:firstLine="720"/>
    </w:pPr>
    <w:rPr>
      <w:b/>
      <w:caps/>
      <w:outline/>
      <w:color w:val="548DD4" w:themeColor="text2" w:themeTint="99"/>
      <w:sz w:val="144"/>
      <w:szCs w:val="144"/>
    </w:rPr>
  </w:style>
  <w:style w:type="character" w:customStyle="1" w:styleId="BlueoutlineChar">
    <w:name w:val="Blue outline Char"/>
    <w:basedOn w:val="DefaultParagraphFont"/>
    <w:link w:val="Blueoutline"/>
    <w:rsid w:val="00903937"/>
    <w:rPr>
      <w:b/>
      <w:caps/>
      <w:outline/>
      <w:color w:val="548DD4" w:themeColor="text2" w:themeTint="99"/>
      <w:sz w:val="144"/>
      <w:szCs w:val="144"/>
    </w:rPr>
  </w:style>
  <w:style w:type="paragraph" w:styleId="Header">
    <w:name w:val="header"/>
    <w:basedOn w:val="Normal"/>
    <w:link w:val="HeaderChar"/>
    <w:uiPriority w:val="99"/>
    <w:semiHidden/>
    <w:unhideWhenUsed/>
    <w:rsid w:val="00BA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242"/>
  </w:style>
  <w:style w:type="paragraph" w:styleId="Footer">
    <w:name w:val="footer"/>
    <w:basedOn w:val="Normal"/>
    <w:link w:val="FooterChar"/>
    <w:uiPriority w:val="99"/>
    <w:unhideWhenUsed/>
    <w:rsid w:val="00BA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e.NDPSC\Application%20Data\Microsoft\Templates\TP03000604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9B3CDB89-D8A1-46D4-855D-1E76CA9CCBCB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5AA141CB-2042-4085-B6C9-606D72D18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5E5A0-1331-4797-A324-A53B63FF6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TP030006044.dotx</Template>
  <TotalTime>810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9</cp:revision>
  <cp:lastPrinted>2012-07-16T16:29:00Z</cp:lastPrinted>
  <dcterms:created xsi:type="dcterms:W3CDTF">2012-07-03T18:35:00Z</dcterms:created>
  <dcterms:modified xsi:type="dcterms:W3CDTF">2012-07-16T16:39:00Z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TC300060449990</vt:lpwstr>
  </property>
</Properties>
</file>