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08"/>
        <w:gridCol w:w="7852"/>
      </w:tblGrid>
      <w:tr w:rsidR="002A5F09" w14:paraId="606633D9" w14:textId="77777777" w:rsidTr="00211C3D">
        <w:trPr>
          <w:trHeight w:val="126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401A9819" w14:textId="77777777" w:rsidR="002A5F09" w:rsidRDefault="002A5F09" w:rsidP="002A5F0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Calibri" w:hAnsi="Calibri"/>
                <w:noProof/>
                <w:sz w:val="34"/>
                <w:szCs w:val="34"/>
              </w:rPr>
              <w:drawing>
                <wp:anchor distT="0" distB="0" distL="114300" distR="114300" simplePos="0" relativeHeight="251662848" behindDoc="1" locked="0" layoutInCell="1" allowOverlap="1" wp14:anchorId="189D8FBB" wp14:editId="6F9FC8E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2540</wp:posOffset>
                  </wp:positionV>
                  <wp:extent cx="859536" cy="859536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rth Dakota Seal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5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28" w:type="dxa"/>
            <w:tcBorders>
              <w:left w:val="nil"/>
              <w:bottom w:val="single" w:sz="12" w:space="0" w:color="auto"/>
            </w:tcBorders>
          </w:tcPr>
          <w:p w14:paraId="5749BCEA" w14:textId="77777777" w:rsidR="002A5F09" w:rsidRPr="002A5F09" w:rsidRDefault="002A5F09" w:rsidP="002A5F0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E141F0" w14:textId="77777777" w:rsidR="002A5F09" w:rsidRPr="002A5F09" w:rsidRDefault="002A5F09" w:rsidP="002A5F0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AB615D" w14:textId="77777777" w:rsidR="002A5F09" w:rsidRDefault="002A5F09" w:rsidP="002A5F09">
            <w:pPr>
              <w:pStyle w:val="NoSpacing"/>
              <w:rPr>
                <w:rFonts w:ascii="Times New Roman" w:hAnsi="Times New Roman" w:cs="Times New Roman"/>
                <w:sz w:val="40"/>
                <w:szCs w:val="40"/>
              </w:rPr>
            </w:pPr>
            <w:r w:rsidRPr="002A5F09">
              <w:rPr>
                <w:rFonts w:ascii="Times New Roman" w:hAnsi="Times New Roman" w:cs="Times New Roman"/>
                <w:sz w:val="40"/>
                <w:szCs w:val="40"/>
              </w:rPr>
              <w:t>Public Service Commission</w:t>
            </w:r>
          </w:p>
          <w:p w14:paraId="07C30A13" w14:textId="77777777" w:rsidR="002A5F09" w:rsidRPr="00211C3D" w:rsidRDefault="002A5F09" w:rsidP="002A5F09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11C3D">
              <w:rPr>
                <w:rFonts w:ascii="Times New Roman" w:hAnsi="Times New Roman" w:cs="Times New Roman"/>
                <w:sz w:val="32"/>
                <w:szCs w:val="32"/>
              </w:rPr>
              <w:t>State of North Dakota</w:t>
            </w:r>
          </w:p>
        </w:tc>
      </w:tr>
    </w:tbl>
    <w:p w14:paraId="4BDFE778" w14:textId="77777777" w:rsidR="002A5F09" w:rsidRDefault="002A5F09" w:rsidP="002A5F09">
      <w:pPr>
        <w:pStyle w:val="NoSpacing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6"/>
      </w:tblGrid>
      <w:tr w:rsidR="002A5F09" w14:paraId="670CD835" w14:textId="77777777" w:rsidTr="002446C7">
        <w:tc>
          <w:tcPr>
            <w:tcW w:w="4684" w:type="dxa"/>
          </w:tcPr>
          <w:p w14:paraId="67BFC60D" w14:textId="77777777" w:rsidR="002A5F09" w:rsidRDefault="002A5F09" w:rsidP="002A5F0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COMMISSIONERS</w:t>
            </w:r>
          </w:p>
          <w:p w14:paraId="431DCA4C" w14:textId="77777777" w:rsidR="002A5F09" w:rsidRDefault="002A5F09" w:rsidP="002A5F0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1B34F9" w14:textId="49D3AD3E" w:rsidR="002A5F09" w:rsidRDefault="00686A50" w:rsidP="002A5F0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Randy Christmann</w:t>
            </w:r>
          </w:p>
          <w:p w14:paraId="0B6DBC5E" w14:textId="77777777" w:rsidR="002A5F09" w:rsidRDefault="0016371A" w:rsidP="002A5F0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Sherri Haugen-Hoffart</w:t>
            </w:r>
          </w:p>
          <w:p w14:paraId="18CC2AFF" w14:textId="6228B95F" w:rsidR="004257E4" w:rsidRDefault="004257E4" w:rsidP="002A5F0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Julie Fedorchak</w:t>
            </w:r>
          </w:p>
        </w:tc>
        <w:tc>
          <w:tcPr>
            <w:tcW w:w="4676" w:type="dxa"/>
          </w:tcPr>
          <w:p w14:paraId="6B9A39E6" w14:textId="77777777" w:rsidR="002A5F09" w:rsidRPr="00E042A7" w:rsidRDefault="002A5F09" w:rsidP="002A5F09">
            <w:pPr>
              <w:pStyle w:val="NoSpacing"/>
              <w:jc w:val="right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E042A7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600 East Boulevard Avenue Dept. 408</w:t>
            </w:r>
          </w:p>
          <w:p w14:paraId="16AC0E6A" w14:textId="77777777" w:rsidR="002A5F09" w:rsidRPr="00E042A7" w:rsidRDefault="002A5F09" w:rsidP="002A5F09">
            <w:pPr>
              <w:pStyle w:val="NoSpacing"/>
              <w:jc w:val="right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E042A7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Bismarck, ND 58505-0480</w:t>
            </w:r>
          </w:p>
          <w:p w14:paraId="61B1B4AC" w14:textId="77777777" w:rsidR="002A5F09" w:rsidRPr="002A5F09" w:rsidRDefault="002A5F09" w:rsidP="002A5F09">
            <w:pPr>
              <w:pStyle w:val="NoSpacing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Web:  </w:t>
            </w:r>
            <w:hyperlink r:id="rId5" w:history="1">
              <w:r w:rsidRPr="002A5F09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www.psc.nd.gov</w:t>
              </w:r>
            </w:hyperlink>
          </w:p>
          <w:p w14:paraId="796D2537" w14:textId="77777777" w:rsidR="002A5F09" w:rsidRDefault="002A5F09" w:rsidP="002A5F09">
            <w:pPr>
              <w:pStyle w:val="NoSpacing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Phone:  701-328-2400</w:t>
            </w:r>
          </w:p>
          <w:p w14:paraId="6B399D0C" w14:textId="4D1C17EE" w:rsidR="002A5F09" w:rsidRDefault="002A5F09" w:rsidP="002A5F09">
            <w:pPr>
              <w:pStyle w:val="NoSpacing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ND Toll Free</w:t>
            </w:r>
            <w:r w:rsidR="00B92F33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1-877-245-6685</w:t>
            </w:r>
          </w:p>
          <w:p w14:paraId="1C4ACF1F" w14:textId="77777777" w:rsidR="002A5F09" w:rsidRDefault="002A5F09" w:rsidP="002A5F09">
            <w:pPr>
              <w:pStyle w:val="NoSpacing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Fax:  701-328-2410</w:t>
            </w:r>
          </w:p>
          <w:p w14:paraId="7CF8922E" w14:textId="77777777" w:rsidR="002A5F09" w:rsidRDefault="002A5F09" w:rsidP="002A5F09">
            <w:pPr>
              <w:pStyle w:val="NoSpacing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TDD:  800-366-6888 or 711</w:t>
            </w:r>
          </w:p>
        </w:tc>
      </w:tr>
    </w:tbl>
    <w:p w14:paraId="3DC90982" w14:textId="77777777" w:rsidR="002446C7" w:rsidRDefault="002446C7" w:rsidP="002446C7">
      <w:pPr>
        <w:rPr>
          <w:rFonts w:ascii="Arial Narrow" w:hAnsi="Arial Narrow" w:cs="Arial"/>
          <w:sz w:val="24"/>
          <w:szCs w:val="24"/>
        </w:rPr>
      </w:pPr>
    </w:p>
    <w:p w14:paraId="647E8828" w14:textId="77777777" w:rsidR="002446C7" w:rsidRDefault="002446C7" w:rsidP="002446C7">
      <w:pPr>
        <w:rPr>
          <w:rFonts w:ascii="Arial Narrow" w:hAnsi="Arial Narrow" w:cs="Arial"/>
          <w:sz w:val="24"/>
          <w:szCs w:val="24"/>
        </w:rPr>
      </w:pPr>
    </w:p>
    <w:p w14:paraId="653A4EC1" w14:textId="77777777" w:rsidR="002446C7" w:rsidRDefault="002446C7" w:rsidP="002446C7">
      <w:pPr>
        <w:rPr>
          <w:rFonts w:ascii="Arial Narrow" w:hAnsi="Arial Narrow" w:cs="Arial"/>
          <w:sz w:val="24"/>
          <w:szCs w:val="24"/>
        </w:rPr>
      </w:pPr>
    </w:p>
    <w:p w14:paraId="08EC355B" w14:textId="474BFFBA" w:rsidR="002446C7" w:rsidRPr="00FB366F" w:rsidRDefault="00313CB0" w:rsidP="002446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April 20</w:t>
      </w:r>
      <w:r w:rsidR="002446C7">
        <w:rPr>
          <w:rFonts w:ascii="Arial Narrow" w:hAnsi="Arial Narrow" w:cs="Arial"/>
          <w:sz w:val="24"/>
          <w:szCs w:val="24"/>
        </w:rPr>
        <w:t>, 2023</w:t>
      </w:r>
    </w:p>
    <w:p w14:paraId="68C7A578" w14:textId="77777777" w:rsidR="002446C7" w:rsidRDefault="002446C7" w:rsidP="002446C7">
      <w:pPr>
        <w:rPr>
          <w:rFonts w:ascii="Arial Narrow" w:hAnsi="Arial Narrow" w:cs="Arial"/>
          <w:sz w:val="24"/>
          <w:szCs w:val="24"/>
        </w:rPr>
      </w:pPr>
    </w:p>
    <w:p w14:paraId="4E23DC63" w14:textId="77777777" w:rsidR="002446C7" w:rsidRDefault="002446C7" w:rsidP="002446C7">
      <w:pPr>
        <w:rPr>
          <w:rFonts w:ascii="Arial Narrow" w:hAnsi="Arial Narrow" w:cs="Arial"/>
          <w:sz w:val="24"/>
          <w:szCs w:val="24"/>
        </w:rPr>
      </w:pPr>
    </w:p>
    <w:p w14:paraId="50CA9C1A" w14:textId="77777777" w:rsidR="002446C7" w:rsidRPr="00FB366F" w:rsidRDefault="002446C7" w:rsidP="002446C7">
      <w:pPr>
        <w:rPr>
          <w:rFonts w:ascii="Arial Narrow" w:hAnsi="Arial Narrow" w:cs="Arial"/>
          <w:sz w:val="24"/>
          <w:szCs w:val="24"/>
        </w:rPr>
      </w:pPr>
    </w:p>
    <w:p w14:paraId="44A1EBE4" w14:textId="5BD6DACF" w:rsidR="00E042A7" w:rsidRDefault="00FE3DC2" w:rsidP="002446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Lynette Sweet</w:t>
      </w:r>
    </w:p>
    <w:p w14:paraId="5C95305B" w14:textId="33AAEE6D" w:rsidR="00FE3DC2" w:rsidRDefault="00FE3DC2" w:rsidP="002446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Xcel Energy</w:t>
      </w:r>
    </w:p>
    <w:p w14:paraId="3F899421" w14:textId="0E35B270" w:rsidR="00FE3DC2" w:rsidRDefault="00FE3DC2" w:rsidP="002446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143 Eva Place</w:t>
      </w:r>
    </w:p>
    <w:p w14:paraId="3D0B3108" w14:textId="6E5D68D2" w:rsidR="00FE3DC2" w:rsidRDefault="00FE3DC2" w:rsidP="002446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River Falls, WI 54022</w:t>
      </w:r>
    </w:p>
    <w:p w14:paraId="108B4238" w14:textId="77777777" w:rsidR="00FE3DC2" w:rsidRPr="00FB366F" w:rsidRDefault="00FE3DC2" w:rsidP="002446C7">
      <w:pPr>
        <w:rPr>
          <w:rFonts w:ascii="Arial Narrow" w:hAnsi="Arial Narrow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8792"/>
      </w:tblGrid>
      <w:tr w:rsidR="002446C7" w:rsidRPr="00FB366F" w14:paraId="6757EA29" w14:textId="77777777" w:rsidTr="00824AE2">
        <w:tc>
          <w:tcPr>
            <w:tcW w:w="559" w:type="dxa"/>
          </w:tcPr>
          <w:p w14:paraId="348C9FFB" w14:textId="77777777" w:rsidR="002446C7" w:rsidRPr="00FB366F" w:rsidRDefault="002446C7" w:rsidP="00824AE2">
            <w:pPr>
              <w:rPr>
                <w:rFonts w:ascii="Arial Narrow" w:hAnsi="Arial Narrow" w:cs="Arial"/>
                <w:sz w:val="24"/>
                <w:szCs w:val="24"/>
              </w:rPr>
            </w:pPr>
            <w:r w:rsidRPr="00FB366F">
              <w:rPr>
                <w:rFonts w:ascii="Arial Narrow" w:hAnsi="Arial Narrow" w:cs="Arial"/>
                <w:sz w:val="24"/>
                <w:szCs w:val="24"/>
              </w:rPr>
              <w:t>Re:</w:t>
            </w:r>
          </w:p>
        </w:tc>
        <w:tc>
          <w:tcPr>
            <w:tcW w:w="8792" w:type="dxa"/>
          </w:tcPr>
          <w:p w14:paraId="088CB181" w14:textId="51BC2776" w:rsidR="008D6477" w:rsidRDefault="00FE413F" w:rsidP="008D64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Case No</w:t>
            </w:r>
            <w:r w:rsidR="00FE3DC2">
              <w:rPr>
                <w:rFonts w:ascii="Arial Narrow" w:hAnsi="Arial Narrow" w:cs="Arial"/>
                <w:sz w:val="24"/>
                <w:szCs w:val="24"/>
              </w:rPr>
              <w:t>. PU-</w:t>
            </w:r>
            <w:r w:rsidR="008D6477">
              <w:rPr>
                <w:rFonts w:ascii="Arial Narrow" w:hAnsi="Arial Narrow" w:cs="Arial"/>
                <w:sz w:val="24"/>
                <w:szCs w:val="24"/>
              </w:rPr>
              <w:t>22-311</w:t>
            </w:r>
          </w:p>
          <w:p w14:paraId="3A42B907" w14:textId="0520D820" w:rsidR="008D6477" w:rsidRDefault="008D6477" w:rsidP="008D64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Northern States Power Company</w:t>
            </w:r>
          </w:p>
          <w:p w14:paraId="580FF1B4" w14:textId="735F20EA" w:rsidR="008D6477" w:rsidRPr="00FB366F" w:rsidRDefault="008D6477" w:rsidP="008D64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2021 Power Purchase Agreement Costs</w:t>
            </w:r>
          </w:p>
          <w:p w14:paraId="2EFE282C" w14:textId="49F3232C" w:rsidR="00FE3DC2" w:rsidRPr="00FB366F" w:rsidRDefault="008D6477" w:rsidP="00824AE2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Compliance</w:t>
            </w:r>
          </w:p>
        </w:tc>
      </w:tr>
    </w:tbl>
    <w:p w14:paraId="6A3291E5" w14:textId="77777777" w:rsidR="002446C7" w:rsidRPr="00FB366F" w:rsidRDefault="002446C7" w:rsidP="002446C7">
      <w:pPr>
        <w:rPr>
          <w:rFonts w:ascii="Arial Narrow" w:hAnsi="Arial Narrow" w:cs="Arial"/>
          <w:sz w:val="24"/>
          <w:szCs w:val="24"/>
        </w:rPr>
      </w:pPr>
    </w:p>
    <w:p w14:paraId="3113FD92" w14:textId="116A9C1E" w:rsidR="002446C7" w:rsidRPr="00FB366F" w:rsidRDefault="002446C7" w:rsidP="002446C7">
      <w:pPr>
        <w:jc w:val="both"/>
        <w:rPr>
          <w:rFonts w:ascii="Arial Narrow" w:hAnsi="Arial Narrow" w:cs="Arial"/>
          <w:sz w:val="24"/>
          <w:szCs w:val="24"/>
        </w:rPr>
      </w:pPr>
      <w:r w:rsidRPr="00FB366F">
        <w:rPr>
          <w:rFonts w:ascii="Arial Narrow" w:hAnsi="Arial Narrow" w:cs="Arial"/>
          <w:sz w:val="24"/>
          <w:szCs w:val="24"/>
        </w:rPr>
        <w:t>Enclosed is a check in the amount of $</w:t>
      </w:r>
      <w:r w:rsidR="00FE3DC2">
        <w:rPr>
          <w:rFonts w:ascii="Arial Narrow" w:hAnsi="Arial Narrow" w:cs="Arial"/>
          <w:sz w:val="24"/>
          <w:szCs w:val="24"/>
        </w:rPr>
        <w:t>9,</w:t>
      </w:r>
      <w:r w:rsidR="008D6477">
        <w:rPr>
          <w:rFonts w:ascii="Arial Narrow" w:hAnsi="Arial Narrow" w:cs="Arial"/>
          <w:sz w:val="24"/>
          <w:szCs w:val="24"/>
        </w:rPr>
        <w:t>863.46</w:t>
      </w:r>
      <w:r w:rsidRPr="00FB366F">
        <w:rPr>
          <w:rFonts w:ascii="Arial Narrow" w:hAnsi="Arial Narrow" w:cs="Arial"/>
          <w:sz w:val="24"/>
          <w:szCs w:val="24"/>
        </w:rPr>
        <w:t xml:space="preserve">. This check is for </w:t>
      </w:r>
      <w:r>
        <w:rPr>
          <w:rFonts w:ascii="Arial Narrow" w:hAnsi="Arial Narrow" w:cs="Arial"/>
          <w:sz w:val="24"/>
          <w:szCs w:val="24"/>
        </w:rPr>
        <w:t>a</w:t>
      </w:r>
      <w:r w:rsidR="00FE3DC2">
        <w:rPr>
          <w:rFonts w:ascii="Arial Narrow" w:hAnsi="Arial Narrow" w:cs="Arial"/>
          <w:sz w:val="24"/>
          <w:szCs w:val="24"/>
        </w:rPr>
        <w:t>n</w:t>
      </w:r>
      <w:r>
        <w:rPr>
          <w:rFonts w:ascii="Arial Narrow" w:hAnsi="Arial Narrow" w:cs="Arial"/>
          <w:sz w:val="24"/>
          <w:szCs w:val="24"/>
        </w:rPr>
        <w:t xml:space="preserve"> application fee final refund</w:t>
      </w:r>
      <w:r w:rsidRPr="00FB366F">
        <w:rPr>
          <w:rFonts w:ascii="Arial Narrow" w:hAnsi="Arial Narrow" w:cs="Arial"/>
          <w:sz w:val="24"/>
          <w:szCs w:val="24"/>
        </w:rPr>
        <w:t xml:space="preserve"> approved at the </w:t>
      </w:r>
      <w:r w:rsidR="00FE3DC2">
        <w:rPr>
          <w:rFonts w:ascii="Arial Narrow" w:hAnsi="Arial Narrow" w:cs="Arial"/>
          <w:sz w:val="24"/>
          <w:szCs w:val="24"/>
        </w:rPr>
        <w:t>March 29</w:t>
      </w:r>
      <w:r>
        <w:rPr>
          <w:rFonts w:ascii="Arial Narrow" w:hAnsi="Arial Narrow" w:cs="Arial"/>
          <w:sz w:val="24"/>
          <w:szCs w:val="24"/>
        </w:rPr>
        <w:t>, 2023,</w:t>
      </w:r>
      <w:r w:rsidRPr="00FB366F">
        <w:rPr>
          <w:rFonts w:ascii="Arial Narrow" w:hAnsi="Arial Narrow" w:cs="Arial"/>
          <w:sz w:val="24"/>
          <w:szCs w:val="24"/>
        </w:rPr>
        <w:t xml:space="preserve"> North Dakota Public Service Commission meeting.</w:t>
      </w:r>
    </w:p>
    <w:p w14:paraId="66F39BC9" w14:textId="77777777" w:rsidR="002446C7" w:rsidRPr="00FB366F" w:rsidRDefault="002446C7" w:rsidP="002446C7">
      <w:pPr>
        <w:jc w:val="both"/>
        <w:rPr>
          <w:rFonts w:ascii="Arial Narrow" w:hAnsi="Arial Narrow" w:cs="Arial"/>
          <w:sz w:val="24"/>
          <w:szCs w:val="24"/>
        </w:rPr>
      </w:pPr>
    </w:p>
    <w:p w14:paraId="2AAC4E61" w14:textId="6899769E" w:rsidR="002446C7" w:rsidRPr="00FB366F" w:rsidRDefault="002446C7" w:rsidP="002446C7">
      <w:pPr>
        <w:jc w:val="both"/>
        <w:rPr>
          <w:rFonts w:ascii="Arial Narrow" w:hAnsi="Arial Narrow" w:cs="Arial"/>
          <w:sz w:val="24"/>
          <w:szCs w:val="24"/>
        </w:rPr>
      </w:pPr>
      <w:r w:rsidRPr="00FB366F">
        <w:rPr>
          <w:rFonts w:ascii="Arial Narrow" w:hAnsi="Arial Narrow" w:cs="Arial"/>
          <w:sz w:val="24"/>
          <w:szCs w:val="24"/>
        </w:rPr>
        <w:t xml:space="preserve">This check represents a refund of the portion of the application fee paid in </w:t>
      </w:r>
      <w:r>
        <w:rPr>
          <w:rFonts w:ascii="Arial Narrow" w:hAnsi="Arial Narrow" w:cs="Arial"/>
          <w:sz w:val="24"/>
          <w:szCs w:val="24"/>
        </w:rPr>
        <w:t>t</w:t>
      </w:r>
      <w:r w:rsidRPr="00FB366F">
        <w:rPr>
          <w:rFonts w:ascii="Arial Narrow" w:hAnsi="Arial Narrow" w:cs="Arial"/>
          <w:sz w:val="24"/>
          <w:szCs w:val="24"/>
        </w:rPr>
        <w:t xml:space="preserve">he above case, less expenditures.  Attached is an accounting showing the original fee paid in </w:t>
      </w:r>
      <w:r>
        <w:rPr>
          <w:rFonts w:ascii="Arial Narrow" w:hAnsi="Arial Narrow" w:cs="Arial"/>
          <w:sz w:val="24"/>
          <w:szCs w:val="24"/>
        </w:rPr>
        <w:t>the</w:t>
      </w:r>
      <w:r w:rsidRPr="00FB366F">
        <w:rPr>
          <w:rFonts w:ascii="Arial Narrow" w:hAnsi="Arial Narrow" w:cs="Arial"/>
          <w:sz w:val="24"/>
          <w:szCs w:val="24"/>
        </w:rPr>
        <w:t xml:space="preserve"> case, expenditures deducted, and amount remaining.</w:t>
      </w:r>
    </w:p>
    <w:p w14:paraId="2F47A958" w14:textId="77777777" w:rsidR="002446C7" w:rsidRPr="00FB366F" w:rsidRDefault="002446C7" w:rsidP="002446C7">
      <w:pPr>
        <w:jc w:val="both"/>
        <w:rPr>
          <w:rFonts w:ascii="Arial Narrow" w:hAnsi="Arial Narrow" w:cs="Arial"/>
          <w:sz w:val="24"/>
          <w:szCs w:val="24"/>
        </w:rPr>
      </w:pPr>
    </w:p>
    <w:p w14:paraId="6B386118" w14:textId="12B17503" w:rsidR="002446C7" w:rsidRPr="00FB366F" w:rsidRDefault="002446C7" w:rsidP="002446C7">
      <w:pPr>
        <w:jc w:val="both"/>
        <w:rPr>
          <w:rFonts w:ascii="Arial Narrow" w:hAnsi="Arial Narrow" w:cs="Arial"/>
          <w:sz w:val="24"/>
          <w:szCs w:val="24"/>
        </w:rPr>
      </w:pPr>
      <w:r w:rsidRPr="00FB366F">
        <w:rPr>
          <w:rFonts w:ascii="Arial Narrow" w:hAnsi="Arial Narrow" w:cs="Arial"/>
          <w:sz w:val="24"/>
          <w:szCs w:val="24"/>
        </w:rPr>
        <w:t>If you have any questions regarding the fee process, the refund, or the expenditures, please contact our office at (701)328-</w:t>
      </w:r>
      <w:r w:rsidR="005C10C4">
        <w:rPr>
          <w:rFonts w:ascii="Arial Narrow" w:hAnsi="Arial Narrow" w:cs="Arial"/>
          <w:sz w:val="24"/>
          <w:szCs w:val="24"/>
        </w:rPr>
        <w:t>3397</w:t>
      </w:r>
      <w:r w:rsidRPr="00FB366F">
        <w:rPr>
          <w:rFonts w:ascii="Arial Narrow" w:hAnsi="Arial Narrow" w:cs="Arial"/>
          <w:sz w:val="24"/>
          <w:szCs w:val="24"/>
        </w:rPr>
        <w:t>.</w:t>
      </w:r>
    </w:p>
    <w:p w14:paraId="6CF1C489" w14:textId="77777777" w:rsidR="002446C7" w:rsidRPr="00FB366F" w:rsidRDefault="002446C7" w:rsidP="002446C7">
      <w:pPr>
        <w:rPr>
          <w:rFonts w:ascii="Arial Narrow" w:hAnsi="Arial Narrow" w:cs="Arial"/>
          <w:sz w:val="24"/>
          <w:szCs w:val="24"/>
        </w:rPr>
      </w:pPr>
    </w:p>
    <w:p w14:paraId="120DAE7D" w14:textId="77777777" w:rsidR="002446C7" w:rsidRPr="00FB366F" w:rsidRDefault="002446C7" w:rsidP="002446C7">
      <w:pPr>
        <w:rPr>
          <w:rFonts w:ascii="Arial Narrow" w:hAnsi="Arial Narrow" w:cs="Arial"/>
          <w:sz w:val="24"/>
          <w:szCs w:val="24"/>
        </w:rPr>
      </w:pPr>
      <w:r w:rsidRPr="00FB366F">
        <w:rPr>
          <w:rFonts w:ascii="Arial Narrow" w:hAnsi="Arial Narrow" w:cs="Arial"/>
          <w:sz w:val="24"/>
          <w:szCs w:val="24"/>
        </w:rPr>
        <w:t>Best Regards,</w:t>
      </w:r>
    </w:p>
    <w:p w14:paraId="31EBA87C" w14:textId="77777777" w:rsidR="002446C7" w:rsidRPr="00FB366F" w:rsidRDefault="002446C7" w:rsidP="002446C7">
      <w:pPr>
        <w:rPr>
          <w:rFonts w:ascii="Arial Narrow" w:hAnsi="Arial Narrow" w:cs="Arial"/>
          <w:sz w:val="24"/>
          <w:szCs w:val="24"/>
        </w:rPr>
      </w:pPr>
    </w:p>
    <w:p w14:paraId="38AB63EE" w14:textId="77777777" w:rsidR="002446C7" w:rsidRPr="00FB366F" w:rsidRDefault="002446C7" w:rsidP="002446C7">
      <w:pPr>
        <w:rPr>
          <w:rFonts w:ascii="Arial Narrow" w:hAnsi="Arial Narrow" w:cs="Arial"/>
          <w:sz w:val="24"/>
          <w:szCs w:val="24"/>
        </w:rPr>
      </w:pPr>
    </w:p>
    <w:p w14:paraId="222574DC" w14:textId="77777777" w:rsidR="002446C7" w:rsidRPr="00FB366F" w:rsidRDefault="002446C7" w:rsidP="002446C7">
      <w:pPr>
        <w:rPr>
          <w:rFonts w:ascii="Arial Narrow" w:hAnsi="Arial Narrow" w:cs="Arial"/>
          <w:sz w:val="24"/>
          <w:szCs w:val="24"/>
        </w:rPr>
      </w:pPr>
    </w:p>
    <w:p w14:paraId="1200D5C5" w14:textId="77777777" w:rsidR="002446C7" w:rsidRPr="00FB366F" w:rsidRDefault="002446C7" w:rsidP="002446C7">
      <w:pPr>
        <w:rPr>
          <w:rFonts w:ascii="Arial Narrow" w:hAnsi="Arial Narrow" w:cs="Arial"/>
          <w:sz w:val="24"/>
          <w:szCs w:val="24"/>
        </w:rPr>
      </w:pPr>
    </w:p>
    <w:p w14:paraId="4515A2BC" w14:textId="1B23378A" w:rsidR="002446C7" w:rsidRPr="00FB366F" w:rsidRDefault="005C10C4" w:rsidP="002446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Victor Schock</w:t>
      </w:r>
      <w:r w:rsidR="002446C7" w:rsidRPr="00FB366F">
        <w:rPr>
          <w:rFonts w:ascii="Arial Narrow" w:hAnsi="Arial Narrow" w:cs="Arial"/>
          <w:sz w:val="24"/>
          <w:szCs w:val="24"/>
        </w:rPr>
        <w:t>, Director</w:t>
      </w:r>
    </w:p>
    <w:p w14:paraId="6A10DAAA" w14:textId="77777777" w:rsidR="002446C7" w:rsidRPr="00FB366F" w:rsidRDefault="002446C7" w:rsidP="002446C7">
      <w:pPr>
        <w:rPr>
          <w:rFonts w:ascii="Arial Narrow" w:hAnsi="Arial Narrow" w:cs="Arial"/>
          <w:sz w:val="24"/>
          <w:szCs w:val="24"/>
        </w:rPr>
      </w:pPr>
      <w:r w:rsidRPr="00FB366F">
        <w:rPr>
          <w:rFonts w:ascii="Arial Narrow" w:hAnsi="Arial Narrow" w:cs="Arial"/>
          <w:sz w:val="24"/>
          <w:szCs w:val="24"/>
        </w:rPr>
        <w:t>Public Utilities Division</w:t>
      </w:r>
    </w:p>
    <w:p w14:paraId="23A199D4" w14:textId="77777777" w:rsidR="002446C7" w:rsidRDefault="002446C7" w:rsidP="002446C7">
      <w:pPr>
        <w:rPr>
          <w:rFonts w:ascii="Arial Narrow" w:hAnsi="Arial Narrow" w:cs="Arial"/>
          <w:sz w:val="24"/>
          <w:szCs w:val="24"/>
        </w:rPr>
      </w:pPr>
    </w:p>
    <w:p w14:paraId="09972D57" w14:textId="77777777" w:rsidR="002446C7" w:rsidRDefault="002446C7" w:rsidP="002446C7">
      <w:pPr>
        <w:rPr>
          <w:rFonts w:ascii="Arial Narrow" w:hAnsi="Arial Narrow" w:cs="Arial"/>
          <w:sz w:val="24"/>
          <w:szCs w:val="24"/>
        </w:rPr>
      </w:pPr>
    </w:p>
    <w:p w14:paraId="07B3157C" w14:textId="77777777" w:rsidR="002446C7" w:rsidRDefault="002446C7" w:rsidP="002446C7">
      <w:pPr>
        <w:rPr>
          <w:rFonts w:ascii="Arial Narrow" w:hAnsi="Arial Narrow" w:cs="Arial"/>
          <w:sz w:val="24"/>
          <w:szCs w:val="24"/>
        </w:rPr>
      </w:pPr>
    </w:p>
    <w:p w14:paraId="7C4BF655" w14:textId="77777777" w:rsidR="002446C7" w:rsidRPr="00FB366F" w:rsidRDefault="002446C7" w:rsidP="002446C7">
      <w:pPr>
        <w:rPr>
          <w:rFonts w:ascii="Arial Narrow" w:hAnsi="Arial Narrow" w:cs="Arial"/>
          <w:sz w:val="24"/>
          <w:szCs w:val="24"/>
        </w:rPr>
      </w:pPr>
      <w:r w:rsidRPr="00FB366F">
        <w:rPr>
          <w:rFonts w:ascii="Arial Narrow" w:hAnsi="Arial Narrow" w:cs="Arial"/>
          <w:sz w:val="24"/>
          <w:szCs w:val="24"/>
        </w:rPr>
        <w:t>Enclosures</w:t>
      </w:r>
    </w:p>
    <w:p w14:paraId="4AE07C7A" w14:textId="1C9652C2" w:rsidR="00B93863" w:rsidRPr="00B93863" w:rsidRDefault="00B93863" w:rsidP="006E43F9">
      <w:pPr>
        <w:pStyle w:val="NoSpacing"/>
        <w:rPr>
          <w:rFonts w:ascii="Arial Narrow" w:hAnsi="Arial Narrow"/>
        </w:rPr>
      </w:pPr>
    </w:p>
    <w:sectPr w:rsidR="00B93863" w:rsidRPr="00B93863" w:rsidSect="00475CF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F09"/>
    <w:rsid w:val="000B036F"/>
    <w:rsid w:val="0016371A"/>
    <w:rsid w:val="00211C3D"/>
    <w:rsid w:val="002446C7"/>
    <w:rsid w:val="002A5F09"/>
    <w:rsid w:val="00313CB0"/>
    <w:rsid w:val="004176BF"/>
    <w:rsid w:val="004257E4"/>
    <w:rsid w:val="00475CFF"/>
    <w:rsid w:val="005C10C4"/>
    <w:rsid w:val="00673993"/>
    <w:rsid w:val="00686A50"/>
    <w:rsid w:val="0069074F"/>
    <w:rsid w:val="00690EC6"/>
    <w:rsid w:val="006D4E24"/>
    <w:rsid w:val="006E43F9"/>
    <w:rsid w:val="007C4282"/>
    <w:rsid w:val="008D6477"/>
    <w:rsid w:val="00B92F33"/>
    <w:rsid w:val="00B93863"/>
    <w:rsid w:val="00C96E35"/>
    <w:rsid w:val="00D6318A"/>
    <w:rsid w:val="00E042A7"/>
    <w:rsid w:val="00E71842"/>
    <w:rsid w:val="00FE3DC2"/>
    <w:rsid w:val="00FE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89EEB"/>
  <w15:chartTrackingRefBased/>
  <w15:docId w15:val="{8B65DEDD-D8D1-46E1-95B8-1721B349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EC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9074F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="Arial"/>
      <w:sz w:val="24"/>
      <w:szCs w:val="24"/>
    </w:rPr>
  </w:style>
  <w:style w:type="paragraph" w:styleId="NoSpacing">
    <w:name w:val="No Spacing"/>
    <w:uiPriority w:val="1"/>
    <w:qFormat/>
    <w:rsid w:val="002A5F09"/>
    <w:pPr>
      <w:spacing w:after="0" w:line="240" w:lineRule="auto"/>
    </w:pPr>
  </w:style>
  <w:style w:type="table" w:styleId="TableGrid">
    <w:name w:val="Table Grid"/>
    <w:basedOn w:val="TableNormal"/>
    <w:uiPriority w:val="59"/>
    <w:rsid w:val="002A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5F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sc.nd.go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Geralyn Schmaltz</dc:creator>
  <cp:keywords/>
  <dc:description/>
  <cp:lastModifiedBy>Schmaltz, Geralyn R.</cp:lastModifiedBy>
  <cp:revision>3</cp:revision>
  <cp:lastPrinted>2023-04-20T14:43:00Z</cp:lastPrinted>
  <dcterms:created xsi:type="dcterms:W3CDTF">2023-04-10T18:58:00Z</dcterms:created>
  <dcterms:modified xsi:type="dcterms:W3CDTF">2023-04-20T14:44:00Z</dcterms:modified>
</cp:coreProperties>
</file>